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Times New Roman" w:hAnsi="Times New Roman" w:eastAsia="方正公文小标宋" w:cs="Times New Roman"/>
          <w:b/>
          <w:sz w:val="36"/>
          <w:szCs w:val="36"/>
        </w:rPr>
      </w:pPr>
      <w:r>
        <w:rPr>
          <w:rFonts w:hint="default" w:ascii="Times New Roman" w:hAnsi="Times New Roman" w:eastAsia="方正公文小标宋" w:cs="Times New Roman"/>
          <w:b/>
          <w:sz w:val="36"/>
          <w:szCs w:val="36"/>
        </w:rPr>
        <w:t>辽宁大学</w:t>
      </w:r>
      <w:r>
        <w:rPr>
          <w:rFonts w:hint="eastAsia" w:ascii="Times New Roman" w:hAnsi="Times New Roman" w:eastAsia="方正公文小标宋" w:cs="Times New Roman"/>
          <w:b/>
          <w:sz w:val="36"/>
          <w:szCs w:val="36"/>
          <w:lang w:val="en-US" w:eastAsia="zh-CN"/>
        </w:rPr>
        <w:t>文</w:t>
      </w:r>
      <w:r>
        <w:rPr>
          <w:rFonts w:hint="default" w:ascii="Times New Roman" w:hAnsi="Times New Roman" w:eastAsia="方正公文小标宋" w:cs="Times New Roman"/>
          <w:b/>
          <w:sz w:val="36"/>
          <w:szCs w:val="36"/>
        </w:rPr>
        <w:t>学院202</w:t>
      </w:r>
      <w:r>
        <w:rPr>
          <w:rFonts w:hint="eastAsia" w:ascii="Times New Roman" w:hAnsi="Times New Roman" w:eastAsia="方正公文小标宋" w:cs="Times New Roman"/>
          <w:b/>
          <w:sz w:val="36"/>
          <w:szCs w:val="36"/>
          <w:lang w:val="en-US" w:eastAsia="zh-CN"/>
        </w:rPr>
        <w:t>7</w:t>
      </w:r>
      <w:r>
        <w:rPr>
          <w:rFonts w:hint="default" w:ascii="Times New Roman" w:hAnsi="Times New Roman" w:eastAsia="方正公文小标宋" w:cs="Times New Roman"/>
          <w:b/>
          <w:sz w:val="36"/>
          <w:szCs w:val="36"/>
        </w:rPr>
        <w:t>年接收优秀</w:t>
      </w:r>
    </w:p>
    <w:p>
      <w:pPr>
        <w:jc w:val="center"/>
        <w:rPr>
          <w:rFonts w:hint="default" w:ascii="Times New Roman" w:hAnsi="Times New Roman" w:eastAsia="方正公文小标宋" w:cs="Times New Roman"/>
          <w:b/>
          <w:sz w:val="36"/>
          <w:szCs w:val="36"/>
        </w:rPr>
      </w:pPr>
      <w:r>
        <w:rPr>
          <w:rFonts w:hint="default" w:ascii="Times New Roman" w:hAnsi="Times New Roman" w:eastAsia="方正公文小标宋" w:cs="Times New Roman"/>
          <w:b/>
          <w:sz w:val="36"/>
          <w:szCs w:val="36"/>
        </w:rPr>
        <w:t>应届本科毕业生免试攻读研究生复试工作实施细则</w:t>
      </w:r>
    </w:p>
    <w:p>
      <w:pPr>
        <w:jc w:val="center"/>
        <w:rPr>
          <w:rFonts w:hint="default" w:ascii="Times New Roman" w:hAnsi="Times New Roman" w:eastAsia="方正仿宋_GB2312" w:cs="Times New Roman"/>
          <w:sz w:val="32"/>
          <w:szCs w:val="32"/>
        </w:rPr>
      </w:pPr>
    </w:p>
    <w:p>
      <w:pPr>
        <w:spacing w:line="540" w:lineRule="exact"/>
        <w:ind w:firstLine="640" w:firstLineChars="200"/>
        <w:rPr>
          <w:rFonts w:hint="default" w:ascii="Times New Roman" w:hAnsi="Times New Roman" w:eastAsia="方正仿宋_GB2312" w:cs="Times New Roman"/>
          <w:sz w:val="32"/>
          <w:szCs w:val="32"/>
        </w:rPr>
      </w:pPr>
      <w:r>
        <w:rPr>
          <w:rFonts w:hint="default" w:ascii="Times New Roman" w:hAnsi="Times New Roman" w:eastAsia="方正仿宋_GB2312" w:cs="Times New Roman"/>
          <w:sz w:val="32"/>
          <w:szCs w:val="32"/>
          <w:lang w:val="en-US" w:eastAsia="zh-CN"/>
        </w:rPr>
        <w:t>根据《辽宁大学202</w:t>
      </w:r>
      <w:r>
        <w:rPr>
          <w:rFonts w:hint="eastAsia" w:ascii="Times New Roman" w:hAnsi="Times New Roman" w:eastAsia="方正仿宋_GB2312" w:cs="Times New Roman"/>
          <w:sz w:val="32"/>
          <w:szCs w:val="32"/>
          <w:lang w:val="en-US" w:eastAsia="zh-CN"/>
        </w:rPr>
        <w:t>7</w:t>
      </w:r>
      <w:r>
        <w:rPr>
          <w:rFonts w:hint="default" w:ascii="Times New Roman" w:hAnsi="Times New Roman" w:eastAsia="方正仿宋_GB2312" w:cs="Times New Roman"/>
          <w:sz w:val="32"/>
          <w:szCs w:val="32"/>
          <w:lang w:val="en-US" w:eastAsia="zh-CN"/>
        </w:rPr>
        <w:t>年接收优秀应届本科毕业生免试攻读研究生工作办法》，</w:t>
      </w:r>
      <w:r>
        <w:rPr>
          <w:rFonts w:hint="default" w:ascii="Times New Roman" w:hAnsi="Times New Roman" w:eastAsia="方正仿宋_GB2312" w:cs="Times New Roman"/>
          <w:sz w:val="32"/>
          <w:szCs w:val="32"/>
        </w:rPr>
        <w:t>为切实做好</w:t>
      </w:r>
      <w:r>
        <w:rPr>
          <w:rFonts w:hint="default" w:ascii="Times New Roman" w:hAnsi="Times New Roman" w:eastAsia="方正仿宋_GB2312" w:cs="Times New Roman"/>
          <w:sz w:val="32"/>
          <w:szCs w:val="32"/>
          <w:lang w:val="en-US" w:eastAsia="zh-CN"/>
        </w:rPr>
        <w:t>接收优秀应届本科毕业生免试攻读研究生</w:t>
      </w:r>
      <w:r>
        <w:rPr>
          <w:rFonts w:hint="default" w:ascii="Times New Roman" w:hAnsi="Times New Roman" w:eastAsia="方正仿宋_GB2312" w:cs="Times New Roman"/>
          <w:sz w:val="32"/>
          <w:szCs w:val="32"/>
        </w:rPr>
        <w:t>复试录取工作，</w:t>
      </w:r>
      <w:r>
        <w:rPr>
          <w:rFonts w:hint="eastAsia" w:ascii="Times New Roman" w:hAnsi="Times New Roman" w:eastAsia="方正仿宋_GB2312" w:cs="Times New Roman"/>
          <w:sz w:val="32"/>
          <w:szCs w:val="32"/>
          <w:lang w:val="en-US" w:eastAsia="zh-CN"/>
        </w:rPr>
        <w:t>文</w:t>
      </w:r>
      <w:r>
        <w:rPr>
          <w:rFonts w:hint="default" w:ascii="Times New Roman" w:hAnsi="Times New Roman" w:eastAsia="方正仿宋_GB2312" w:cs="Times New Roman"/>
          <w:sz w:val="32"/>
          <w:szCs w:val="32"/>
        </w:rPr>
        <w:t>学院研究生招生工作领导小组在学校研究生招生</w:t>
      </w:r>
      <w:r>
        <w:rPr>
          <w:rFonts w:hint="eastAsia" w:ascii="Times New Roman" w:hAnsi="Times New Roman" w:eastAsia="方正仿宋_GB2312" w:cs="Times New Roman"/>
          <w:sz w:val="32"/>
          <w:szCs w:val="32"/>
          <w:lang w:val="en-US" w:eastAsia="zh-CN"/>
        </w:rPr>
        <w:t>委员会</w:t>
      </w:r>
      <w:r>
        <w:rPr>
          <w:rFonts w:hint="default" w:ascii="Times New Roman" w:hAnsi="Times New Roman" w:eastAsia="方正仿宋_GB2312" w:cs="Times New Roman"/>
          <w:sz w:val="32"/>
          <w:szCs w:val="32"/>
        </w:rPr>
        <w:t>的指导下，参照《</w:t>
      </w:r>
      <w:r>
        <w:rPr>
          <w:rFonts w:hint="default" w:ascii="Times New Roman" w:hAnsi="Times New Roman" w:eastAsia="方正仿宋_GB2312" w:cs="Times New Roman"/>
          <w:sz w:val="32"/>
          <w:szCs w:val="32"/>
          <w:lang w:val="en-US" w:eastAsia="zh-CN"/>
        </w:rPr>
        <w:t>辽宁大学202</w:t>
      </w:r>
      <w:r>
        <w:rPr>
          <w:rFonts w:hint="eastAsia" w:ascii="Times New Roman" w:hAnsi="Times New Roman" w:eastAsia="方正仿宋_GB2312" w:cs="Times New Roman"/>
          <w:sz w:val="32"/>
          <w:szCs w:val="32"/>
          <w:lang w:val="en-US" w:eastAsia="zh-CN"/>
        </w:rPr>
        <w:t>7</w:t>
      </w:r>
      <w:r>
        <w:rPr>
          <w:rFonts w:hint="default" w:ascii="Times New Roman" w:hAnsi="Times New Roman" w:eastAsia="方正仿宋_GB2312" w:cs="Times New Roman"/>
          <w:sz w:val="32"/>
          <w:szCs w:val="32"/>
          <w:lang w:val="en-US" w:eastAsia="zh-CN"/>
        </w:rPr>
        <w:t>年接收优秀应届本科毕业生免试攻读研究生工作办法</w:t>
      </w:r>
      <w:r>
        <w:rPr>
          <w:rFonts w:hint="default" w:ascii="Times New Roman" w:hAnsi="Times New Roman" w:eastAsia="方正仿宋_GB2312" w:cs="Times New Roman"/>
          <w:sz w:val="32"/>
          <w:szCs w:val="32"/>
        </w:rPr>
        <w:t>》，制定本细则并组织实施。</w:t>
      </w:r>
    </w:p>
    <w:p>
      <w:pPr>
        <w:keepNext w:val="0"/>
        <w:keepLines w:val="0"/>
        <w:pageBreakBefore w:val="0"/>
        <w:widowControl w:val="0"/>
        <w:numPr>
          <w:ilvl w:val="0"/>
          <w:numId w:val="0"/>
        </w:numPr>
        <w:kinsoku/>
        <w:wordWrap/>
        <w:overflowPunct/>
        <w:topLinePunct w:val="0"/>
        <w:autoSpaceDE/>
        <w:autoSpaceDN/>
        <w:bidi w:val="0"/>
        <w:adjustRightInd/>
        <w:snapToGrid/>
        <w:ind w:firstLine="641" w:firstLineChars="200"/>
        <w:textAlignment w:val="auto"/>
        <w:rPr>
          <w:rFonts w:hint="eastAsia" w:ascii="方正公文黑体" w:hAnsi="方正公文黑体" w:eastAsia="方正公文黑体" w:cs="方正公文黑体"/>
          <w:b/>
          <w:bCs/>
          <w:sz w:val="32"/>
          <w:szCs w:val="32"/>
        </w:rPr>
      </w:pPr>
      <w:r>
        <w:rPr>
          <w:rFonts w:hint="eastAsia" w:ascii="方正公文黑体" w:hAnsi="方正公文黑体" w:eastAsia="方正公文黑体" w:cs="方正公文黑体"/>
          <w:b/>
          <w:bCs/>
          <w:kern w:val="2"/>
          <w:sz w:val="32"/>
          <w:szCs w:val="32"/>
          <w:lang w:val="en-US" w:eastAsia="zh-CN" w:bidi="ar-SA"/>
        </w:rPr>
        <w:t>一、</w:t>
      </w:r>
      <w:r>
        <w:rPr>
          <w:rFonts w:hint="eastAsia" w:ascii="方正公文黑体" w:hAnsi="方正公文黑体" w:eastAsia="方正公文黑体" w:cs="方正公文黑体"/>
          <w:b/>
          <w:bCs/>
          <w:sz w:val="32"/>
          <w:szCs w:val="32"/>
        </w:rPr>
        <w:t>申请人基本条件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 w:cs="Times New Roman"/>
          <w:sz w:val="32"/>
          <w:szCs w:val="32"/>
          <w:highlight w:val="none"/>
          <w:lang w:val="en-US" w:eastAsia="zh-CN"/>
        </w:rPr>
      </w:pPr>
      <w:r>
        <w:rPr>
          <w:rFonts w:hint="eastAsia" w:ascii="Times New Roman" w:hAnsi="Times New Roman" w:eastAsia="仿宋" w:cs="Times New Roman"/>
          <w:sz w:val="32"/>
          <w:szCs w:val="32"/>
          <w:highlight w:val="none"/>
          <w:lang w:val="en-US" w:eastAsia="zh-CN"/>
        </w:rPr>
        <w:t>1.遵守中华人民共和国宪法和法律、诚实守信；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 w:cs="Times New Roman"/>
          <w:sz w:val="32"/>
          <w:szCs w:val="32"/>
          <w:highlight w:val="none"/>
          <w:lang w:val="en-US" w:eastAsia="zh-CN"/>
        </w:rPr>
      </w:pPr>
      <w:r>
        <w:rPr>
          <w:rFonts w:hint="eastAsia" w:ascii="Times New Roman" w:hAnsi="Times New Roman" w:eastAsia="仿宋" w:cs="Times New Roman"/>
          <w:sz w:val="32"/>
          <w:szCs w:val="32"/>
          <w:highlight w:val="none"/>
          <w:lang w:val="en-US" w:eastAsia="zh-CN"/>
        </w:rPr>
        <w:t>2.申请人须为2027年应届本科毕业生，系通过普通高考（含保送方式）招生录取或面向港澳台华侨学生招生录取的全日制本科生，不含专升本，第二学士学位学生；</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方正仿宋_GB2312" w:cs="Times New Roman"/>
          <w:sz w:val="32"/>
          <w:szCs w:val="32"/>
          <w:highlight w:val="red"/>
        </w:rPr>
      </w:pPr>
      <w:r>
        <w:rPr>
          <w:rFonts w:hint="eastAsia" w:ascii="Times New Roman" w:hAnsi="Times New Roman" w:eastAsia="仿宋" w:cs="Times New Roman"/>
          <w:sz w:val="32"/>
          <w:szCs w:val="32"/>
          <w:highlight w:val="none"/>
          <w:lang w:val="en-US" w:eastAsia="zh-CN"/>
        </w:rPr>
        <w:t>3.本科期间学习成绩优秀</w:t>
      </w:r>
      <w:r>
        <w:rPr>
          <w:rFonts w:hint="default" w:ascii="Times New Roman" w:hAnsi="Times New Roman" w:eastAsia="仿宋" w:cs="Times New Roman"/>
          <w:sz w:val="32"/>
          <w:szCs w:val="32"/>
          <w:highlight w:val="none"/>
        </w:rPr>
        <w:t>，获得本科就读高校推荐免试资格</w:t>
      </w:r>
      <w:r>
        <w:rPr>
          <w:rFonts w:hint="eastAsia" w:ascii="Times New Roman" w:hAnsi="Times New Roman" w:eastAsia="仿宋" w:cs="Times New Roman"/>
          <w:sz w:val="32"/>
          <w:szCs w:val="32"/>
          <w:highlight w:val="none"/>
          <w:lang w:eastAsia="zh-CN"/>
        </w:rPr>
        <w:t>。</w:t>
      </w:r>
      <w:r>
        <w:rPr>
          <w:rFonts w:hint="eastAsia" w:ascii="Times New Roman" w:hAnsi="Times New Roman" w:eastAsia="仿宋" w:cs="Times New Roman"/>
          <w:sz w:val="32"/>
          <w:szCs w:val="32"/>
          <w:highlight w:val="none"/>
          <w:lang w:val="en-US" w:eastAsia="zh-CN"/>
        </w:rPr>
        <w:t>不存在考试作弊和学术不端行为，系统掌握本学科专业领域的基础理论、专业知识和基本技能；具有从事科学研究、专业实践的能力和基础，以及较强的创新意识和潜质；</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方正仿宋_GB2312" w:cs="Times New Roman"/>
          <w:sz w:val="32"/>
          <w:szCs w:val="32"/>
        </w:rPr>
      </w:pPr>
      <w:r>
        <w:rPr>
          <w:rFonts w:hint="default" w:ascii="Times New Roman" w:hAnsi="Times New Roman" w:eastAsia="方正仿宋_GB2312" w:cs="Times New Roman"/>
          <w:sz w:val="32"/>
          <w:szCs w:val="32"/>
        </w:rPr>
        <w:t>4.符合教育部对所申请学科（类别）、专业（领域）报考条件的要求；</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方正仿宋_GB2312" w:cs="Times New Roman"/>
          <w:sz w:val="32"/>
          <w:szCs w:val="32"/>
          <w:lang w:val="en-US" w:eastAsia="zh-CN"/>
        </w:rPr>
      </w:pPr>
      <w:r>
        <w:rPr>
          <w:rFonts w:hint="default" w:ascii="Times New Roman" w:hAnsi="Times New Roman" w:eastAsia="方正仿宋_GB2312" w:cs="Times New Roman"/>
          <w:sz w:val="32"/>
          <w:szCs w:val="32"/>
        </w:rPr>
        <w:t>5.外国语语种符合所申请学科（类别）、专业（领域）限定的要求</w:t>
      </w:r>
      <w:r>
        <w:rPr>
          <w:rFonts w:hint="default" w:ascii="Times New Roman" w:hAnsi="Times New Roman" w:eastAsia="方正仿宋_GB2312" w:cs="Times New Roman"/>
          <w:sz w:val="32"/>
          <w:szCs w:val="32"/>
          <w:highlight w:val="none"/>
        </w:rPr>
        <w:t>，同时符合申请学科（类别）、专业（领域）对接收“推免生”的具体要求</w:t>
      </w:r>
      <w:r>
        <w:rPr>
          <w:rFonts w:hint="default" w:ascii="Times New Roman" w:hAnsi="Times New Roman" w:eastAsia="方正仿宋_GB2312" w:cs="Times New Roman"/>
          <w:sz w:val="32"/>
          <w:szCs w:val="32"/>
        </w:rPr>
        <w:t>；</w:t>
      </w:r>
      <w:r>
        <w:rPr>
          <w:rFonts w:hint="eastAsia" w:ascii="Times New Roman" w:hAnsi="Times New Roman" w:eastAsia="方正仿宋_GB2312" w:cs="Times New Roman"/>
          <w:sz w:val="32"/>
          <w:szCs w:val="32"/>
          <w:lang w:val="en-US" w:eastAsia="zh-CN"/>
        </w:rPr>
        <w:t>民俗学、文艺学、语言学及应用语言学、汉语言文字学、中国古典文献学、中国古代文学、中国现当代文学、中国少数民族语言文学、比较文学与世界文学专业，</w:t>
      </w:r>
      <w:r>
        <w:rPr>
          <w:rFonts w:hint="default" w:ascii="Times New Roman" w:hAnsi="Times New Roman" w:eastAsia="方正仿宋_GB2312" w:cs="Times New Roman"/>
          <w:sz w:val="32"/>
          <w:szCs w:val="32"/>
        </w:rPr>
        <w:t>外语等级需达下列要求之一：大学英语六级4</w:t>
      </w:r>
      <w:r>
        <w:rPr>
          <w:rFonts w:hint="eastAsia" w:ascii="Times New Roman" w:hAnsi="Times New Roman" w:eastAsia="方正仿宋_GB2312" w:cs="Times New Roman"/>
          <w:sz w:val="32"/>
          <w:szCs w:val="32"/>
          <w:lang w:val="en-US" w:eastAsia="zh-CN"/>
        </w:rPr>
        <w:t>25</w:t>
      </w:r>
      <w:r>
        <w:rPr>
          <w:rFonts w:hint="default" w:ascii="Times New Roman" w:hAnsi="Times New Roman" w:eastAsia="方正仿宋_GB2312" w:cs="Times New Roman"/>
          <w:sz w:val="32"/>
          <w:szCs w:val="32"/>
        </w:rPr>
        <w:t>分以上；雅思5.5分以上；托福75分以上；</w:t>
      </w:r>
      <w:r>
        <w:rPr>
          <w:rFonts w:hint="eastAsia" w:ascii="Times New Roman" w:hAnsi="Times New Roman" w:eastAsia="方正仿宋_GB2312" w:cs="Times New Roman"/>
          <w:sz w:val="32"/>
          <w:szCs w:val="32"/>
          <w:lang w:val="en-US" w:eastAsia="zh-CN"/>
        </w:rPr>
        <w:t>大学俄语六级合格，大学日语六级合格。设计专业，外语暂不做以上要求。</w:t>
      </w:r>
      <w:bookmarkStart w:id="0" w:name="_GoBack"/>
      <w:bookmarkEnd w:id="0"/>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方正仿宋_GB2312" w:cs="Times New Roman"/>
          <w:sz w:val="32"/>
          <w:szCs w:val="32"/>
        </w:rPr>
      </w:pPr>
      <w:r>
        <w:rPr>
          <w:rFonts w:hint="default" w:ascii="Times New Roman" w:hAnsi="Times New Roman" w:eastAsia="方正仿宋_GB2312" w:cs="Times New Roman"/>
          <w:sz w:val="32"/>
          <w:szCs w:val="32"/>
        </w:rPr>
        <w:t>6.身心健康，符合教育部规定的入学体检要求。</w:t>
      </w:r>
    </w:p>
    <w:p>
      <w:pPr>
        <w:keepNext w:val="0"/>
        <w:keepLines w:val="0"/>
        <w:pageBreakBefore w:val="0"/>
        <w:widowControl w:val="0"/>
        <w:numPr>
          <w:ilvl w:val="0"/>
          <w:numId w:val="0"/>
        </w:numPr>
        <w:kinsoku/>
        <w:wordWrap/>
        <w:overflowPunct/>
        <w:topLinePunct w:val="0"/>
        <w:autoSpaceDE/>
        <w:autoSpaceDN/>
        <w:bidi w:val="0"/>
        <w:adjustRightInd/>
        <w:snapToGrid/>
        <w:ind w:firstLine="641" w:firstLineChars="200"/>
        <w:textAlignment w:val="auto"/>
        <w:rPr>
          <w:rFonts w:hint="default" w:ascii="方正公文黑体" w:hAnsi="方正公文黑体" w:eastAsia="方正公文黑体" w:cs="方正公文黑体"/>
          <w:b/>
          <w:bCs/>
          <w:kern w:val="2"/>
          <w:sz w:val="32"/>
          <w:szCs w:val="32"/>
          <w:lang w:val="en-US" w:eastAsia="zh-CN" w:bidi="ar-SA"/>
        </w:rPr>
      </w:pPr>
      <w:r>
        <w:rPr>
          <w:rFonts w:hint="default" w:ascii="方正公文黑体" w:hAnsi="方正公文黑体" w:eastAsia="方正公文黑体" w:cs="方正公文黑体"/>
          <w:b/>
          <w:bCs/>
          <w:kern w:val="2"/>
          <w:sz w:val="32"/>
          <w:szCs w:val="32"/>
          <w:lang w:val="en-US" w:eastAsia="zh-CN" w:bidi="ar-SA"/>
        </w:rPr>
        <w:t>二、优惠政策</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方正仿宋_GB2312" w:cs="Times New Roman"/>
          <w:sz w:val="32"/>
          <w:szCs w:val="32"/>
        </w:rPr>
      </w:pPr>
      <w:r>
        <w:rPr>
          <w:rFonts w:hint="default" w:ascii="Times New Roman" w:hAnsi="Times New Roman" w:eastAsia="方正仿宋_GB2312" w:cs="Times New Roman"/>
          <w:sz w:val="32"/>
          <w:szCs w:val="32"/>
        </w:rPr>
        <w:t>1.优秀“推免生”（不含支教团等专项计划）可申请直接攻读博士研究生。</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sz w:val="32"/>
          <w:szCs w:val="32"/>
          <w:highlight w:val="none"/>
        </w:rPr>
      </w:pPr>
      <w:r>
        <w:rPr>
          <w:rFonts w:hint="default" w:ascii="Times New Roman" w:hAnsi="Times New Roman" w:eastAsia="仿宋" w:cs="Times New Roman"/>
          <w:sz w:val="32"/>
          <w:szCs w:val="32"/>
          <w:highlight w:val="none"/>
        </w:rPr>
        <w:t>2.被我校录取的“推免生”可优先向导师推荐，进行师生互选，提前参与课题或在研项目研究。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sz w:val="32"/>
          <w:szCs w:val="32"/>
          <w:highlight w:val="none"/>
        </w:rPr>
      </w:pPr>
      <w:r>
        <w:rPr>
          <w:rFonts w:hint="default" w:ascii="Times New Roman" w:hAnsi="Times New Roman" w:eastAsia="仿宋" w:cs="Times New Roman"/>
          <w:sz w:val="32"/>
          <w:szCs w:val="32"/>
          <w:highlight w:val="none"/>
        </w:rPr>
        <w:t>3.被我校录取的“推免生”在同等条件下可优先推荐申请公派出国留学。</w:t>
      </w:r>
    </w:p>
    <w:p>
      <w:pPr>
        <w:spacing w:line="540" w:lineRule="exact"/>
        <w:ind w:firstLine="562"/>
        <w:rPr>
          <w:rFonts w:hint="default" w:ascii="Times New Roman" w:hAnsi="Times New Roman" w:eastAsia="方正仿宋_GB2312" w:cs="Times New Roman"/>
          <w:sz w:val="32"/>
          <w:szCs w:val="32"/>
          <w:highlight w:val="none"/>
          <w:lang w:val="en-US" w:eastAsia="zh-CN"/>
        </w:rPr>
      </w:pPr>
      <w:r>
        <w:rPr>
          <w:rFonts w:hint="default" w:ascii="Times New Roman" w:hAnsi="Times New Roman" w:eastAsia="仿宋" w:cs="Times New Roman"/>
          <w:sz w:val="32"/>
          <w:szCs w:val="32"/>
          <w:highlight w:val="none"/>
        </w:rPr>
        <w:t>4.被我校录取的全日制非定向就业“推免生”，在第一学年</w:t>
      </w:r>
      <w:r>
        <w:rPr>
          <w:rFonts w:hint="eastAsia" w:ascii="Times New Roman" w:hAnsi="Times New Roman" w:eastAsia="仿宋" w:cs="Times New Roman"/>
          <w:sz w:val="32"/>
          <w:szCs w:val="32"/>
          <w:highlight w:val="none"/>
          <w:lang w:val="en-US" w:eastAsia="zh-CN"/>
        </w:rPr>
        <w:t>直接给予</w:t>
      </w:r>
      <w:r>
        <w:rPr>
          <w:rFonts w:hint="default" w:ascii="Times New Roman" w:hAnsi="Times New Roman" w:eastAsia="仿宋" w:cs="Times New Roman"/>
          <w:sz w:val="32"/>
          <w:szCs w:val="32"/>
          <w:highlight w:val="none"/>
        </w:rPr>
        <w:t>一等学业奖学金</w:t>
      </w:r>
      <w:r>
        <w:rPr>
          <w:rFonts w:hint="eastAsia" w:ascii="Times New Roman" w:hAnsi="Times New Roman" w:eastAsia="仿宋" w:cs="Times New Roman"/>
          <w:sz w:val="32"/>
          <w:szCs w:val="32"/>
          <w:highlight w:val="none"/>
          <w:lang w:eastAsia="zh-CN"/>
        </w:rPr>
        <w:t>，评审年度如有不及格课程情况不具备资格</w:t>
      </w:r>
      <w:r>
        <w:rPr>
          <w:rFonts w:hint="default" w:ascii="Times New Roman" w:hAnsi="Times New Roman" w:eastAsia="仿宋" w:cs="Times New Roman"/>
          <w:sz w:val="32"/>
          <w:szCs w:val="32"/>
          <w:highlight w:val="none"/>
        </w:rPr>
        <w:t>。</w:t>
      </w:r>
    </w:p>
    <w:p>
      <w:pPr>
        <w:keepNext w:val="0"/>
        <w:keepLines w:val="0"/>
        <w:pageBreakBefore w:val="0"/>
        <w:widowControl w:val="0"/>
        <w:numPr>
          <w:ilvl w:val="0"/>
          <w:numId w:val="0"/>
        </w:numPr>
        <w:kinsoku/>
        <w:wordWrap/>
        <w:overflowPunct/>
        <w:topLinePunct w:val="0"/>
        <w:autoSpaceDE/>
        <w:autoSpaceDN/>
        <w:bidi w:val="0"/>
        <w:adjustRightInd/>
        <w:snapToGrid/>
        <w:ind w:firstLine="641" w:firstLineChars="200"/>
        <w:textAlignment w:val="auto"/>
        <w:rPr>
          <w:rFonts w:hint="default" w:ascii="方正公文黑体" w:hAnsi="方正公文黑体" w:eastAsia="方正公文黑体" w:cs="方正公文黑体"/>
          <w:b/>
          <w:bCs/>
          <w:kern w:val="2"/>
          <w:sz w:val="32"/>
          <w:szCs w:val="32"/>
          <w:lang w:val="en-US" w:eastAsia="zh-CN" w:bidi="ar-SA"/>
        </w:rPr>
      </w:pPr>
      <w:r>
        <w:rPr>
          <w:rFonts w:hint="default" w:ascii="方正公文黑体" w:hAnsi="方正公文黑体" w:eastAsia="方正公文黑体" w:cs="方正公文黑体"/>
          <w:b/>
          <w:bCs/>
          <w:kern w:val="2"/>
          <w:sz w:val="32"/>
          <w:szCs w:val="32"/>
          <w:lang w:val="en-US" w:eastAsia="zh-CN" w:bidi="ar-SA"/>
        </w:rPr>
        <w:t>三、接收专业</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方正仿宋_GB2312" w:cs="Times New Roman"/>
          <w:sz w:val="32"/>
          <w:szCs w:val="32"/>
        </w:rPr>
      </w:pPr>
      <w:r>
        <w:rPr>
          <w:rFonts w:hint="default" w:ascii="Times New Roman" w:hAnsi="Times New Roman" w:eastAsia="方正仿宋_GB2312" w:cs="Times New Roman"/>
          <w:sz w:val="32"/>
          <w:szCs w:val="32"/>
        </w:rPr>
        <w:t>文学院202</w:t>
      </w:r>
      <w:r>
        <w:rPr>
          <w:rFonts w:hint="eastAsia" w:ascii="Times New Roman" w:hAnsi="Times New Roman" w:eastAsia="方正仿宋_GB2312" w:cs="Times New Roman"/>
          <w:sz w:val="32"/>
          <w:szCs w:val="32"/>
          <w:lang w:val="en-US" w:eastAsia="zh-CN"/>
        </w:rPr>
        <w:t>7</w:t>
      </w:r>
      <w:r>
        <w:rPr>
          <w:rFonts w:hint="default" w:ascii="Times New Roman" w:hAnsi="Times New Roman" w:eastAsia="方正仿宋_GB2312" w:cs="Times New Roman"/>
          <w:sz w:val="32"/>
          <w:szCs w:val="32"/>
        </w:rPr>
        <w:t>年硕士研究生招生专业目录中所公布的学习形式为全日制的招生专业，均可接收“推免硕士生”。</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方正仿宋_GB2312" w:cs="Times New Roman"/>
          <w:b w:val="0"/>
          <w:bCs w:val="0"/>
          <w:sz w:val="32"/>
          <w:szCs w:val="32"/>
          <w:highlight w:val="none"/>
          <w:lang w:eastAsia="zh-CN"/>
        </w:rPr>
      </w:pPr>
      <w:r>
        <w:rPr>
          <w:rFonts w:hint="default" w:ascii="Times New Roman" w:hAnsi="Times New Roman" w:eastAsia="方正仿宋_GB2312" w:cs="Times New Roman"/>
          <w:b w:val="0"/>
          <w:bCs w:val="0"/>
          <w:sz w:val="32"/>
          <w:szCs w:val="32"/>
          <w:highlight w:val="none"/>
          <w:lang w:val="en-US" w:eastAsia="zh-CN"/>
        </w:rPr>
        <w:t>学校</w:t>
      </w:r>
      <w:r>
        <w:rPr>
          <w:rFonts w:hint="default" w:ascii="Times New Roman" w:hAnsi="Times New Roman" w:eastAsia="方正仿宋_GB2312" w:cs="Times New Roman"/>
          <w:b w:val="0"/>
          <w:bCs w:val="0"/>
          <w:sz w:val="32"/>
          <w:szCs w:val="32"/>
          <w:highlight w:val="none"/>
          <w:lang w:eastAsia="zh-CN"/>
        </w:rPr>
        <w:t>“</w:t>
      </w:r>
      <w:r>
        <w:rPr>
          <w:rFonts w:hint="default" w:ascii="Times New Roman" w:hAnsi="Times New Roman" w:eastAsia="方正仿宋_GB2312" w:cs="Times New Roman"/>
          <w:b w:val="0"/>
          <w:bCs w:val="0"/>
          <w:sz w:val="32"/>
          <w:szCs w:val="32"/>
          <w:highlight w:val="none"/>
          <w:lang w:val="en-US" w:eastAsia="zh-CN"/>
        </w:rPr>
        <w:t>推免服务系统</w:t>
      </w:r>
      <w:r>
        <w:rPr>
          <w:rFonts w:hint="default" w:ascii="Times New Roman" w:hAnsi="Times New Roman" w:eastAsia="方正仿宋_GB2312" w:cs="Times New Roman"/>
          <w:b w:val="0"/>
          <w:bCs w:val="0"/>
          <w:sz w:val="32"/>
          <w:szCs w:val="32"/>
          <w:highlight w:val="none"/>
          <w:lang w:eastAsia="zh-CN"/>
        </w:rPr>
        <w:t>”</w:t>
      </w:r>
      <w:r>
        <w:rPr>
          <w:rFonts w:hint="default" w:ascii="Times New Roman" w:hAnsi="Times New Roman" w:eastAsia="方正仿宋_GB2312" w:cs="Times New Roman"/>
          <w:b w:val="0"/>
          <w:bCs w:val="0"/>
          <w:sz w:val="32"/>
          <w:szCs w:val="32"/>
          <w:highlight w:val="none"/>
          <w:lang w:val="en-US" w:eastAsia="zh-CN"/>
        </w:rPr>
        <w:t>中接收专业</w:t>
      </w:r>
      <w:r>
        <w:rPr>
          <w:rFonts w:hint="default" w:ascii="Times New Roman" w:hAnsi="Times New Roman" w:eastAsia="方正仿宋_GB2312" w:cs="Times New Roman"/>
          <w:b w:val="0"/>
          <w:bCs w:val="0"/>
          <w:sz w:val="32"/>
          <w:szCs w:val="32"/>
          <w:highlight w:val="none"/>
        </w:rPr>
        <w:t>最终可能有调整，具体以辽宁大学202</w:t>
      </w:r>
      <w:r>
        <w:rPr>
          <w:rFonts w:hint="eastAsia" w:ascii="Times New Roman" w:hAnsi="Times New Roman" w:eastAsia="方正仿宋_GB2312" w:cs="Times New Roman"/>
          <w:b w:val="0"/>
          <w:bCs w:val="0"/>
          <w:sz w:val="32"/>
          <w:szCs w:val="32"/>
          <w:highlight w:val="none"/>
          <w:lang w:val="en-US" w:eastAsia="zh-CN"/>
        </w:rPr>
        <w:t>7</w:t>
      </w:r>
      <w:r>
        <w:rPr>
          <w:rFonts w:hint="default" w:ascii="Times New Roman" w:hAnsi="Times New Roman" w:eastAsia="方正仿宋_GB2312" w:cs="Times New Roman"/>
          <w:b w:val="0"/>
          <w:bCs w:val="0"/>
          <w:sz w:val="32"/>
          <w:szCs w:val="32"/>
          <w:highlight w:val="none"/>
        </w:rPr>
        <w:t>年接收推免生硕士专业一览表为准</w:t>
      </w:r>
      <w:r>
        <w:rPr>
          <w:rFonts w:hint="default" w:ascii="Times New Roman" w:hAnsi="Times New Roman" w:eastAsia="方正仿宋_GB2312" w:cs="Times New Roman"/>
          <w:b w:val="0"/>
          <w:bCs w:val="0"/>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ascii="Times New Roman" w:hAnsi="Times New Roman" w:eastAsia="方正仿宋_GB2312" w:cs="Times New Roman"/>
          <w:b w:val="0"/>
          <w:bCs w:val="0"/>
          <w:sz w:val="32"/>
          <w:szCs w:val="32"/>
          <w:highlight w:val="none"/>
          <w:lang w:val="en-US" w:eastAsia="zh-CN"/>
        </w:rPr>
      </w:pPr>
      <w:r>
        <w:drawing>
          <wp:inline distT="0" distB="0" distL="114300" distR="114300">
            <wp:extent cx="3101340" cy="2383155"/>
            <wp:effectExtent l="0" t="0" r="3810" b="1714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4"/>
                    <a:stretch>
                      <a:fillRect/>
                    </a:stretch>
                  </pic:blipFill>
                  <pic:spPr>
                    <a:xfrm>
                      <a:off x="0" y="0"/>
                      <a:ext cx="3101340" cy="238315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641" w:firstLineChars="200"/>
        <w:textAlignment w:val="auto"/>
        <w:rPr>
          <w:rFonts w:hint="default" w:ascii="方正公文黑体" w:hAnsi="方正公文黑体" w:eastAsia="方正公文黑体" w:cs="方正公文黑体"/>
          <w:b/>
          <w:bCs/>
          <w:kern w:val="2"/>
          <w:sz w:val="32"/>
          <w:szCs w:val="32"/>
          <w:lang w:val="en-US" w:eastAsia="zh-CN" w:bidi="ar-SA"/>
        </w:rPr>
      </w:pPr>
      <w:r>
        <w:rPr>
          <w:rFonts w:hint="eastAsia" w:ascii="方正公文黑体" w:hAnsi="方正公文黑体" w:eastAsia="方正公文黑体" w:cs="方正公文黑体"/>
          <w:b/>
          <w:bCs/>
          <w:kern w:val="2"/>
          <w:sz w:val="32"/>
          <w:szCs w:val="32"/>
          <w:lang w:val="en-US" w:eastAsia="zh-CN" w:bidi="ar-SA"/>
        </w:rPr>
        <w:t>四、</w:t>
      </w:r>
      <w:r>
        <w:rPr>
          <w:rFonts w:hint="default" w:ascii="方正公文黑体" w:hAnsi="方正公文黑体" w:eastAsia="方正公文黑体" w:cs="方正公文黑体"/>
          <w:b/>
          <w:bCs/>
          <w:kern w:val="2"/>
          <w:sz w:val="32"/>
          <w:szCs w:val="32"/>
          <w:lang w:val="en-US" w:eastAsia="zh-CN" w:bidi="ar-SA"/>
        </w:rPr>
        <w:t>申请流程</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方正仿宋_GB2312" w:cs="Times New Roman"/>
          <w:sz w:val="32"/>
          <w:szCs w:val="32"/>
        </w:rPr>
      </w:pPr>
      <w:r>
        <w:rPr>
          <w:rFonts w:hint="default" w:ascii="Times New Roman" w:hAnsi="Times New Roman" w:eastAsia="方正仿宋_GB2312" w:cs="Times New Roman"/>
          <w:sz w:val="32"/>
          <w:szCs w:val="32"/>
        </w:rPr>
        <w:t>1.“全国推荐免试攻读研究生（免初试、转段）信息公开管理服务系统”（以下简称“教育部推免服务系统”）开通之前，有意向的申请人可通过我校“推免管理系统”填报相关信息。</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方正仿宋_GB2312" w:cs="Times New Roman"/>
          <w:sz w:val="32"/>
          <w:szCs w:val="32"/>
        </w:rPr>
      </w:pPr>
      <w:r>
        <w:rPr>
          <w:rFonts w:hint="default" w:ascii="Times New Roman" w:hAnsi="Times New Roman" w:eastAsia="方正仿宋_GB2312" w:cs="Times New Roman"/>
          <w:sz w:val="32"/>
          <w:szCs w:val="32"/>
        </w:rPr>
        <w:t>“推免管理系统”从</w:t>
      </w:r>
      <w:r>
        <w:rPr>
          <w:rFonts w:hint="eastAsia" w:ascii="Times New Roman" w:hAnsi="Times New Roman" w:eastAsia="方正仿宋_GB2312" w:cs="Times New Roman"/>
          <w:sz w:val="32"/>
          <w:szCs w:val="32"/>
          <w:lang w:val="en-US" w:eastAsia="zh-CN"/>
        </w:rPr>
        <w:t>2026年9月7日12时</w:t>
      </w:r>
      <w:r>
        <w:rPr>
          <w:rFonts w:hint="default" w:ascii="Times New Roman" w:hAnsi="Times New Roman" w:eastAsia="方正仿宋_GB2312" w:cs="Times New Roman"/>
          <w:sz w:val="32"/>
          <w:szCs w:val="32"/>
        </w:rPr>
        <w:t>起开始接受申请人报名，请申请人扫描下方二维码登录系统进行信息填报，系统预计于</w:t>
      </w:r>
      <w:r>
        <w:rPr>
          <w:rFonts w:hint="default" w:ascii="Times New Roman" w:hAnsi="Times New Roman" w:eastAsia="方正仿宋_GB2312" w:cs="Times New Roman"/>
          <w:sz w:val="32"/>
          <w:szCs w:val="32"/>
          <w:highlight w:val="none"/>
        </w:rPr>
        <w:t>202</w:t>
      </w:r>
      <w:r>
        <w:rPr>
          <w:rFonts w:hint="eastAsia" w:ascii="Times New Roman" w:hAnsi="Times New Roman" w:eastAsia="方正仿宋_GB2312" w:cs="Times New Roman"/>
          <w:sz w:val="32"/>
          <w:szCs w:val="32"/>
          <w:highlight w:val="none"/>
          <w:lang w:val="en-US" w:eastAsia="zh-CN"/>
        </w:rPr>
        <w:t>6</w:t>
      </w:r>
      <w:r>
        <w:rPr>
          <w:rFonts w:hint="default" w:ascii="Times New Roman" w:hAnsi="Times New Roman" w:eastAsia="方正仿宋_GB2312" w:cs="Times New Roman"/>
          <w:sz w:val="32"/>
          <w:szCs w:val="32"/>
          <w:highlight w:val="none"/>
        </w:rPr>
        <w:t>年9月</w:t>
      </w:r>
      <w:r>
        <w:rPr>
          <w:rFonts w:hint="eastAsia" w:ascii="Times New Roman" w:hAnsi="Times New Roman" w:eastAsia="方正仿宋_GB2312" w:cs="Times New Roman"/>
          <w:sz w:val="32"/>
          <w:szCs w:val="32"/>
          <w:highlight w:val="none"/>
          <w:lang w:val="en-US" w:eastAsia="zh-CN"/>
        </w:rPr>
        <w:t>10</w:t>
      </w:r>
      <w:r>
        <w:rPr>
          <w:rFonts w:hint="default" w:ascii="Times New Roman" w:hAnsi="Times New Roman" w:eastAsia="方正仿宋_GB2312" w:cs="Times New Roman"/>
          <w:sz w:val="32"/>
          <w:szCs w:val="32"/>
          <w:highlight w:val="none"/>
        </w:rPr>
        <w:t>日</w:t>
      </w:r>
      <w:r>
        <w:rPr>
          <w:rFonts w:hint="eastAsia" w:ascii="Times New Roman" w:hAnsi="Times New Roman" w:eastAsia="方正仿宋_GB2312" w:cs="Times New Roman"/>
          <w:sz w:val="32"/>
          <w:szCs w:val="32"/>
          <w:highlight w:val="none"/>
          <w:lang w:val="en-US" w:eastAsia="zh-CN"/>
        </w:rPr>
        <w:t>12</w:t>
      </w:r>
      <w:r>
        <w:rPr>
          <w:rFonts w:hint="default" w:ascii="Times New Roman" w:hAnsi="Times New Roman" w:eastAsia="方正仿宋_GB2312" w:cs="Times New Roman"/>
          <w:sz w:val="32"/>
          <w:szCs w:val="32"/>
          <w:highlight w:val="none"/>
          <w:lang w:val="en-US" w:eastAsia="zh-CN"/>
        </w:rPr>
        <w:t>时</w:t>
      </w:r>
      <w:r>
        <w:rPr>
          <w:rFonts w:hint="default" w:ascii="Times New Roman" w:hAnsi="Times New Roman" w:eastAsia="方正仿宋_GB2312" w:cs="Times New Roman"/>
          <w:sz w:val="32"/>
          <w:szCs w:val="32"/>
        </w:rPr>
        <w:t>关闭</w:t>
      </w:r>
      <w:r>
        <w:rPr>
          <w:rFonts w:hint="default" w:ascii="Times New Roman" w:hAnsi="Times New Roman" w:eastAsia="方正仿宋_GB2312" w:cs="Times New Roman"/>
          <w:sz w:val="32"/>
          <w:szCs w:val="32"/>
          <w:highlight w:val="none"/>
        </w:rPr>
        <w:t>。申请人需填报</w:t>
      </w:r>
      <w:r>
        <w:rPr>
          <w:rFonts w:hint="eastAsia" w:ascii="Times New Roman" w:hAnsi="Times New Roman" w:eastAsia="方正仿宋_GB2312" w:cs="Times New Roman"/>
          <w:sz w:val="32"/>
          <w:szCs w:val="32"/>
          <w:highlight w:val="none"/>
          <w:lang w:val="en-US" w:eastAsia="zh-CN"/>
        </w:rPr>
        <w:t>相关</w:t>
      </w:r>
      <w:r>
        <w:rPr>
          <w:rFonts w:hint="default" w:ascii="Times New Roman" w:hAnsi="Times New Roman" w:eastAsia="方正仿宋_GB2312" w:cs="Times New Roman"/>
          <w:sz w:val="32"/>
          <w:szCs w:val="32"/>
          <w:highlight w:val="none"/>
        </w:rPr>
        <w:t>信息，</w:t>
      </w:r>
      <w:r>
        <w:rPr>
          <w:rFonts w:hint="eastAsia" w:ascii="Times New Roman" w:hAnsi="Times New Roman" w:eastAsia="仿宋" w:cs="Times New Roman"/>
          <w:sz w:val="32"/>
          <w:szCs w:val="32"/>
          <w:highlight w:val="none"/>
          <w:lang w:val="en-US" w:eastAsia="zh-CN"/>
        </w:rPr>
        <w:t>对应</w:t>
      </w:r>
      <w:r>
        <w:rPr>
          <w:rFonts w:hint="default" w:ascii="Times New Roman" w:hAnsi="Times New Roman" w:eastAsia="仿宋" w:cs="Times New Roman"/>
          <w:sz w:val="32"/>
          <w:szCs w:val="32"/>
          <w:highlight w:val="none"/>
        </w:rPr>
        <w:t>提交</w:t>
      </w:r>
      <w:r>
        <w:rPr>
          <w:rFonts w:hint="eastAsia" w:ascii="Times New Roman" w:hAnsi="Times New Roman" w:eastAsia="仿宋" w:cs="Times New Roman"/>
          <w:sz w:val="32"/>
          <w:szCs w:val="32"/>
          <w:highlight w:val="none"/>
          <w:lang w:val="en-US" w:eastAsia="zh-CN"/>
        </w:rPr>
        <w:t>相关</w:t>
      </w:r>
      <w:r>
        <w:rPr>
          <w:rFonts w:hint="default" w:ascii="Times New Roman" w:hAnsi="Times New Roman" w:eastAsia="仿宋" w:cs="Times New Roman"/>
          <w:sz w:val="32"/>
          <w:szCs w:val="32"/>
          <w:highlight w:val="none"/>
        </w:rPr>
        <w:t>辅证材料</w:t>
      </w:r>
      <w:r>
        <w:rPr>
          <w:rFonts w:hint="eastAsia" w:ascii="Times New Roman" w:hAnsi="Times New Roman" w:eastAsia="仿宋" w:cs="Times New Roman"/>
          <w:sz w:val="32"/>
          <w:szCs w:val="32"/>
          <w:highlight w:val="none"/>
          <w:lang w:val="en-US" w:eastAsia="zh-CN"/>
        </w:rPr>
        <w:t>及诚信承诺书，其中诚信承诺书请到《</w:t>
      </w:r>
      <w:r>
        <w:rPr>
          <w:rFonts w:hint="default" w:ascii="Times New Roman" w:hAnsi="Times New Roman" w:eastAsia="仿宋" w:cs="Times New Roman"/>
          <w:sz w:val="32"/>
          <w:szCs w:val="32"/>
          <w:highlight w:val="none"/>
          <w:lang w:val="en-US" w:eastAsia="zh-CN"/>
        </w:rPr>
        <w:t>辽宁大学202</w:t>
      </w:r>
      <w:r>
        <w:rPr>
          <w:rFonts w:hint="eastAsia" w:ascii="Times New Roman" w:hAnsi="Times New Roman" w:eastAsia="仿宋" w:cs="Times New Roman"/>
          <w:sz w:val="32"/>
          <w:szCs w:val="32"/>
          <w:highlight w:val="none"/>
          <w:lang w:val="en-US" w:eastAsia="zh-CN"/>
        </w:rPr>
        <w:t>7</w:t>
      </w:r>
      <w:r>
        <w:rPr>
          <w:rFonts w:hint="default" w:ascii="Times New Roman" w:hAnsi="Times New Roman" w:eastAsia="仿宋" w:cs="Times New Roman"/>
          <w:sz w:val="32"/>
          <w:szCs w:val="32"/>
          <w:highlight w:val="none"/>
          <w:lang w:val="en-US" w:eastAsia="zh-CN"/>
        </w:rPr>
        <w:t>年接收优秀应届本科毕业生免试攻读研究生工作办法</w:t>
      </w:r>
      <w:r>
        <w:rPr>
          <w:rFonts w:hint="eastAsia" w:ascii="Times New Roman" w:hAnsi="Times New Roman" w:eastAsia="仿宋" w:cs="Times New Roman"/>
          <w:sz w:val="32"/>
          <w:szCs w:val="32"/>
          <w:highlight w:val="none"/>
          <w:lang w:val="en-US" w:eastAsia="zh-CN"/>
        </w:rPr>
        <w:t>》附件中下载</w:t>
      </w:r>
      <w:r>
        <w:rPr>
          <w:rFonts w:hint="default" w:ascii="Times New Roman" w:hAnsi="Times New Roman" w:eastAsia="方正仿宋_GB2312" w:cs="Times New Roman"/>
          <w:sz w:val="32"/>
          <w:szCs w:val="32"/>
        </w:rPr>
        <w:t>；如需修改填报信息，请再次扫描二维码登录系统，修改既有信息并点击“提交申请”即可。</w:t>
      </w:r>
    </w:p>
    <w:p>
      <w:pPr>
        <w:keepNext w:val="0"/>
        <w:keepLines w:val="0"/>
        <w:pageBreakBefore w:val="0"/>
        <w:widowControl w:val="0"/>
        <w:shd w:val="clear"/>
        <w:kinsoku/>
        <w:wordWrap/>
        <w:overflowPunct/>
        <w:topLinePunct w:val="0"/>
        <w:autoSpaceDE/>
        <w:autoSpaceDN/>
        <w:bidi w:val="0"/>
        <w:adjustRightInd/>
        <w:snapToGrid/>
        <w:ind w:firstLine="640" w:firstLineChars="200"/>
        <w:jc w:val="center"/>
        <w:textAlignment w:val="auto"/>
        <w:rPr>
          <w:rFonts w:hint="eastAsia" w:ascii="Times New Roman" w:hAnsi="Times New Roman" w:eastAsia="方正仿宋_GB2312" w:cs="Times New Roman"/>
          <w:sz w:val="32"/>
          <w:szCs w:val="32"/>
          <w:lang w:eastAsia="zh-CN"/>
        </w:rPr>
      </w:pPr>
      <w:r>
        <w:rPr>
          <w:rFonts w:hint="eastAsia" w:ascii="Times New Roman" w:hAnsi="Times New Roman" w:eastAsia="方正仿宋_GB2312" w:cs="Times New Roman"/>
          <w:sz w:val="32"/>
          <w:szCs w:val="32"/>
          <w:lang w:eastAsia="zh-CN"/>
        </w:rPr>
        <w:drawing>
          <wp:inline distT="0" distB="0" distL="114300" distR="114300">
            <wp:extent cx="1748790" cy="2010410"/>
            <wp:effectExtent l="0" t="0" r="3810" b="8890"/>
            <wp:docPr id="1" name="图片 1" descr="微信图片_20250902082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微信图片_20250902082446"/>
                    <pic:cNvPicPr>
                      <a:picLocks noChangeAspect="1"/>
                    </pic:cNvPicPr>
                  </pic:nvPicPr>
                  <pic:blipFill>
                    <a:blip r:embed="rId5"/>
                    <a:stretch>
                      <a:fillRect/>
                    </a:stretch>
                  </pic:blipFill>
                  <pic:spPr>
                    <a:xfrm>
                      <a:off x="0" y="0"/>
                      <a:ext cx="1748790" cy="2010410"/>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ind w:firstLine="643" w:firstLineChars="200"/>
        <w:jc w:val="center"/>
        <w:textAlignment w:val="auto"/>
        <w:rPr>
          <w:rFonts w:hint="eastAsia" w:ascii="Times New Roman" w:hAnsi="Times New Roman" w:eastAsia="方正仿宋_GB2312" w:cs="Times New Roman"/>
          <w:sz w:val="32"/>
          <w:szCs w:val="32"/>
          <w:highlight w:val="none"/>
          <w:lang w:eastAsia="zh-CN"/>
        </w:rPr>
      </w:pPr>
      <w:r>
        <w:rPr>
          <w:rFonts w:hint="eastAsia" w:ascii="Times New Roman" w:hAnsi="Times New Roman" w:eastAsia="方正仿宋_GB2312" w:cs="Times New Roman"/>
          <w:b/>
          <w:bCs/>
          <w:sz w:val="32"/>
          <w:szCs w:val="32"/>
          <w:highlight w:val="none"/>
          <w:lang w:val="en-US" w:eastAsia="zh-CN"/>
        </w:rPr>
        <w:t>系统暂未开通，报名开始后可扫描二维码进入系统报名</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方正仿宋_GB2312" w:cs="Times New Roman"/>
          <w:sz w:val="32"/>
          <w:szCs w:val="32"/>
        </w:rPr>
      </w:pPr>
      <w:r>
        <w:rPr>
          <w:rFonts w:hint="default" w:ascii="Times New Roman" w:hAnsi="Times New Roman" w:eastAsia="方正仿宋_GB2312" w:cs="Times New Roman"/>
          <w:sz w:val="32"/>
          <w:szCs w:val="32"/>
        </w:rPr>
        <w:t>2.“教育部推免服务系统”开通后，申请人可在该系统直接报名申请。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方正仿宋_GB2312" w:cs="Times New Roman"/>
          <w:sz w:val="32"/>
          <w:szCs w:val="32"/>
        </w:rPr>
        <w:t>3.</w:t>
      </w:r>
      <w:r>
        <w:rPr>
          <w:rFonts w:hint="default" w:ascii="Times New Roman" w:hAnsi="Times New Roman" w:eastAsia="仿宋" w:cs="Times New Roman"/>
          <w:sz w:val="32"/>
          <w:szCs w:val="32"/>
        </w:rPr>
        <w:t>网上报名结束后</w:t>
      </w:r>
      <w:r>
        <w:rPr>
          <w:rFonts w:hint="eastAsia" w:ascii="Times New Roman" w:hAnsi="Times New Roman" w:eastAsia="仿宋" w:cs="Times New Roman"/>
          <w:sz w:val="32"/>
          <w:szCs w:val="32"/>
          <w:lang w:eastAsia="zh-CN"/>
        </w:rPr>
        <w:t>，</w:t>
      </w:r>
      <w:r>
        <w:rPr>
          <w:rFonts w:hint="eastAsia" w:ascii="Times New Roman" w:hAnsi="Times New Roman" w:eastAsia="方正仿宋_GB2312" w:cs="Times New Roman"/>
          <w:sz w:val="32"/>
          <w:szCs w:val="32"/>
          <w:lang w:val="en-US" w:eastAsia="zh-CN"/>
        </w:rPr>
        <w:t>文</w:t>
      </w:r>
      <w:r>
        <w:rPr>
          <w:rFonts w:hint="default" w:ascii="Times New Roman" w:hAnsi="Times New Roman" w:eastAsia="方正仿宋_GB2312" w:cs="Times New Roman"/>
          <w:sz w:val="32"/>
          <w:szCs w:val="32"/>
        </w:rPr>
        <w:t>学院</w:t>
      </w:r>
      <w:r>
        <w:rPr>
          <w:rFonts w:hint="eastAsia" w:ascii="Times New Roman" w:hAnsi="Times New Roman" w:eastAsia="仿宋" w:cs="Times New Roman"/>
          <w:sz w:val="32"/>
          <w:szCs w:val="32"/>
        </w:rPr>
        <w:t>将统一组织对考生的报名信息及相关材料进行</w:t>
      </w:r>
      <w:r>
        <w:rPr>
          <w:rFonts w:hint="eastAsia" w:ascii="Times New Roman" w:hAnsi="Times New Roman" w:eastAsia="仿宋" w:cs="Times New Roman"/>
          <w:sz w:val="32"/>
          <w:szCs w:val="32"/>
          <w:lang w:val="en-US" w:eastAsia="zh-CN"/>
        </w:rPr>
        <w:t>资格</w:t>
      </w:r>
      <w:r>
        <w:rPr>
          <w:rFonts w:hint="eastAsia" w:ascii="Times New Roman" w:hAnsi="Times New Roman" w:eastAsia="仿宋" w:cs="Times New Roman"/>
          <w:sz w:val="32"/>
          <w:szCs w:val="32"/>
        </w:rPr>
        <w:t>审核，</w:t>
      </w:r>
      <w:r>
        <w:rPr>
          <w:rFonts w:hint="eastAsia" w:ascii="Times New Roman" w:hAnsi="Times New Roman" w:eastAsia="仿宋" w:cs="Times New Roman"/>
          <w:sz w:val="32"/>
          <w:szCs w:val="32"/>
          <w:lang w:val="en-US" w:eastAsia="zh-CN"/>
        </w:rPr>
        <w:t>通过材料审核</w:t>
      </w:r>
      <w:r>
        <w:rPr>
          <w:rFonts w:hint="eastAsia" w:ascii="Times New Roman" w:hAnsi="Times New Roman" w:eastAsia="仿宋" w:cs="Times New Roman"/>
          <w:sz w:val="32"/>
          <w:szCs w:val="32"/>
        </w:rPr>
        <w:t>的考生方有资格进入综合考核</w:t>
      </w:r>
      <w:r>
        <w:rPr>
          <w:rFonts w:hint="eastAsia" w:ascii="Times New Roman" w:hAnsi="Times New Roman" w:eastAsia="仿宋" w:cs="Times New Roman"/>
          <w:sz w:val="32"/>
          <w:szCs w:val="32"/>
          <w:lang w:val="en-US" w:eastAsia="zh-CN"/>
        </w:rPr>
        <w:t>环节</w:t>
      </w:r>
      <w:r>
        <w:rPr>
          <w:rFonts w:hint="eastAsia" w:ascii="Times New Roman" w:hAnsi="Times New Roman" w:eastAsia="仿宋" w:cs="Times New Roman"/>
          <w:sz w:val="32"/>
          <w:szCs w:val="32"/>
        </w:rPr>
        <w:t>。</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方正仿宋_GB2312" w:cs="Times New Roman"/>
          <w:sz w:val="32"/>
          <w:szCs w:val="32"/>
          <w:lang w:val="en-US" w:eastAsia="zh-CN"/>
        </w:rPr>
      </w:pPr>
      <w:r>
        <w:rPr>
          <w:rFonts w:hint="default" w:ascii="Times New Roman" w:hAnsi="Times New Roman" w:eastAsia="方正仿宋_GB2312" w:cs="Times New Roman"/>
          <w:sz w:val="32"/>
          <w:szCs w:val="32"/>
        </w:rPr>
        <w:t>4.凡在学校“推免管理系统”中报名的申请人，在取得推免资格后须在“教育部推免服务系统”中填写报考志愿，接收并确认学校发送的相关通知。</w:t>
      </w:r>
    </w:p>
    <w:p>
      <w:pPr>
        <w:keepNext w:val="0"/>
        <w:keepLines w:val="0"/>
        <w:pageBreakBefore w:val="0"/>
        <w:widowControl w:val="0"/>
        <w:numPr>
          <w:ilvl w:val="0"/>
          <w:numId w:val="0"/>
        </w:numPr>
        <w:kinsoku/>
        <w:wordWrap/>
        <w:overflowPunct/>
        <w:topLinePunct w:val="0"/>
        <w:autoSpaceDE/>
        <w:autoSpaceDN/>
        <w:bidi w:val="0"/>
        <w:adjustRightInd/>
        <w:snapToGrid/>
        <w:ind w:firstLine="641" w:firstLineChars="200"/>
        <w:textAlignment w:val="auto"/>
        <w:rPr>
          <w:rFonts w:hint="default" w:ascii="方正公文黑体" w:hAnsi="方正公文黑体" w:eastAsia="方正公文黑体" w:cs="方正公文黑体"/>
          <w:b/>
          <w:bCs/>
          <w:kern w:val="2"/>
          <w:sz w:val="32"/>
          <w:szCs w:val="32"/>
          <w:lang w:val="en-US" w:eastAsia="zh-CN" w:bidi="ar-SA"/>
        </w:rPr>
      </w:pPr>
      <w:r>
        <w:rPr>
          <w:rFonts w:hint="default" w:ascii="方正公文黑体" w:hAnsi="方正公文黑体" w:eastAsia="方正公文黑体" w:cs="方正公文黑体"/>
          <w:b/>
          <w:bCs/>
          <w:kern w:val="2"/>
          <w:sz w:val="32"/>
          <w:szCs w:val="32"/>
          <w:lang w:val="en-US" w:eastAsia="zh-CN" w:bidi="ar-SA"/>
        </w:rPr>
        <w:t>五、考核组织</w:t>
      </w:r>
    </w:p>
    <w:p>
      <w:pPr>
        <w:spacing w:line="540" w:lineRule="exact"/>
        <w:ind w:firstLine="562"/>
        <w:rPr>
          <w:rFonts w:hint="eastAsia" w:ascii="方正楷体_GB2312" w:hAnsi="方正楷体_GB2312" w:eastAsia="方正楷体_GB2312" w:cs="方正楷体_GB2312"/>
          <w:sz w:val="32"/>
          <w:szCs w:val="32"/>
          <w:lang w:val="en-US" w:eastAsia="zh-CN"/>
        </w:rPr>
      </w:pPr>
      <w:r>
        <w:rPr>
          <w:rFonts w:hint="eastAsia" w:ascii="方正楷体_GB2312" w:hAnsi="方正楷体_GB2312" w:eastAsia="方正楷体_GB2312" w:cs="方正楷体_GB2312"/>
          <w:sz w:val="32"/>
          <w:szCs w:val="32"/>
          <w:lang w:val="en-US" w:eastAsia="zh-CN"/>
        </w:rPr>
        <w:t>1.考核安排</w:t>
      </w:r>
    </w:p>
    <w:p>
      <w:pPr>
        <w:spacing w:line="540" w:lineRule="exact"/>
        <w:ind w:firstLine="562"/>
        <w:rPr>
          <w:rFonts w:hint="default" w:ascii="Times New Roman" w:hAnsi="Times New Roman" w:eastAsia="方正仿宋_GB2312" w:cs="Times New Roman"/>
          <w:sz w:val="32"/>
          <w:szCs w:val="32"/>
          <w:lang w:val="en-US" w:eastAsia="zh-CN"/>
        </w:rPr>
      </w:pPr>
      <w:r>
        <w:rPr>
          <w:rFonts w:hint="default" w:ascii="Times New Roman" w:hAnsi="Times New Roman" w:eastAsia="方正仿宋_GB2312" w:cs="Times New Roman"/>
          <w:sz w:val="32"/>
          <w:szCs w:val="32"/>
          <w:lang w:val="en-US" w:eastAsia="zh-CN"/>
        </w:rPr>
        <w:t>本次考核</w:t>
      </w:r>
      <w:r>
        <w:rPr>
          <w:rFonts w:hint="default" w:ascii="Times New Roman" w:hAnsi="Times New Roman" w:eastAsia="方正仿宋_GB2312" w:cs="Times New Roman"/>
          <w:sz w:val="32"/>
          <w:szCs w:val="32"/>
        </w:rPr>
        <w:t>通过网络远程方式依托腾讯会议软件进行复试考核</w:t>
      </w:r>
      <w:r>
        <w:rPr>
          <w:rFonts w:hint="default" w:ascii="Times New Roman" w:hAnsi="Times New Roman" w:eastAsia="方正仿宋_GB2312" w:cs="Times New Roman"/>
          <w:sz w:val="32"/>
          <w:szCs w:val="32"/>
          <w:lang w:eastAsia="zh-CN"/>
        </w:rPr>
        <w:t>。</w:t>
      </w:r>
      <w:r>
        <w:rPr>
          <w:rFonts w:hint="default" w:ascii="Times New Roman" w:hAnsi="Times New Roman" w:eastAsia="方正仿宋_GB2312" w:cs="Times New Roman"/>
          <w:sz w:val="32"/>
          <w:szCs w:val="32"/>
          <w:lang w:val="en-US" w:eastAsia="zh-CN"/>
        </w:rPr>
        <w:t>符合条件的申请人持本人身份证按要求参加考核。</w:t>
      </w:r>
    </w:p>
    <w:p>
      <w:pPr>
        <w:spacing w:line="540" w:lineRule="exact"/>
        <w:ind w:firstLine="562"/>
        <w:rPr>
          <w:rFonts w:hint="default" w:ascii="Times New Roman" w:hAnsi="Times New Roman" w:eastAsia="方正仿宋_GB2312" w:cs="Times New Roman"/>
          <w:sz w:val="32"/>
          <w:szCs w:val="32"/>
          <w:lang w:val="en-US" w:eastAsia="zh-CN"/>
        </w:rPr>
      </w:pPr>
      <w:r>
        <w:rPr>
          <w:rFonts w:hint="eastAsia" w:ascii="Times New Roman" w:hAnsi="Times New Roman" w:eastAsia="方正仿宋_GB2312" w:cs="Times New Roman"/>
          <w:sz w:val="32"/>
          <w:szCs w:val="32"/>
          <w:lang w:val="en-US" w:eastAsia="zh-CN"/>
        </w:rPr>
        <w:t>各专业具体考核安排见学院网站后续公布。</w:t>
      </w:r>
    </w:p>
    <w:p>
      <w:pPr>
        <w:numPr>
          <w:ilvl w:val="0"/>
          <w:numId w:val="0"/>
        </w:numPr>
        <w:spacing w:line="540" w:lineRule="exact"/>
        <w:ind w:firstLine="640" w:firstLineChars="200"/>
        <w:rPr>
          <w:rFonts w:hint="eastAsia" w:ascii="方正楷体_GB2312" w:hAnsi="方正楷体_GB2312" w:eastAsia="方正楷体_GB2312" w:cs="方正楷体_GB2312"/>
          <w:sz w:val="32"/>
          <w:szCs w:val="32"/>
          <w:lang w:val="en-US" w:eastAsia="zh-CN"/>
        </w:rPr>
      </w:pPr>
      <w:r>
        <w:rPr>
          <w:rFonts w:hint="eastAsia" w:ascii="方正楷体_GB2312" w:hAnsi="方正楷体_GB2312" w:eastAsia="方正楷体_GB2312" w:cs="方正楷体_GB2312"/>
          <w:sz w:val="32"/>
          <w:szCs w:val="32"/>
          <w:lang w:val="en-US" w:eastAsia="zh-CN"/>
        </w:rPr>
        <w:t>2.考核内容</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方正仿宋_GB2312" w:cs="Times New Roman"/>
          <w:sz w:val="32"/>
          <w:szCs w:val="32"/>
        </w:rPr>
      </w:pPr>
      <w:r>
        <w:rPr>
          <w:rFonts w:hint="default" w:ascii="Times New Roman" w:hAnsi="Times New Roman" w:eastAsia="方正仿宋_GB2312" w:cs="Times New Roman"/>
          <w:sz w:val="32"/>
          <w:szCs w:val="32"/>
          <w:lang w:val="en-US" w:eastAsia="zh-CN"/>
        </w:rPr>
        <w:t>考核</w:t>
      </w:r>
      <w:r>
        <w:rPr>
          <w:rFonts w:hint="default" w:ascii="Times New Roman" w:hAnsi="Times New Roman" w:eastAsia="方正仿宋_GB2312" w:cs="Times New Roman"/>
          <w:sz w:val="32"/>
          <w:szCs w:val="32"/>
        </w:rPr>
        <w:t>着重考察申请人的思想政治素质和品德、知识背景、对学科知识的综合应用能力和科研创新潜力以及培养潜质等，主要进行专业素质和综合能力考核、思想政治素质和品德考核。</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方正仿宋_GB2312" w:cs="Times New Roman"/>
          <w:sz w:val="32"/>
          <w:szCs w:val="32"/>
        </w:rPr>
      </w:pPr>
      <w:r>
        <w:rPr>
          <w:rFonts w:hint="default" w:ascii="Times New Roman" w:hAnsi="Times New Roman" w:eastAsia="方正仿宋_GB2312" w:cs="Times New Roman"/>
          <w:sz w:val="32"/>
          <w:szCs w:val="32"/>
        </w:rPr>
        <w:t>专业素质和综合能力考核满分100分，未达60分者为复试不合格，不予录取。思想政治素质和品德考核不合格者，不予录取。</w:t>
      </w:r>
    </w:p>
    <w:p>
      <w:pPr>
        <w:spacing w:line="540" w:lineRule="exact"/>
        <w:ind w:firstLine="562"/>
        <w:rPr>
          <w:rFonts w:hint="eastAsia" w:ascii="方正公文黑体" w:hAnsi="方正公文黑体" w:eastAsia="方正公文黑体" w:cs="方正公文黑体"/>
          <w:sz w:val="32"/>
          <w:szCs w:val="32"/>
          <w:lang w:val="en-US" w:eastAsia="zh-CN"/>
        </w:rPr>
      </w:pPr>
      <w:r>
        <w:rPr>
          <w:rFonts w:hint="eastAsia" w:ascii="方正公文黑体" w:hAnsi="方正公文黑体" w:eastAsia="方正公文黑体" w:cs="方正公文黑体"/>
          <w:sz w:val="32"/>
          <w:szCs w:val="32"/>
          <w:lang w:val="en-US" w:eastAsia="zh-CN"/>
        </w:rPr>
        <w:t>六、接收及信息公开</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方正仿宋_GB2312" w:cs="Times New Roman"/>
          <w:sz w:val="32"/>
          <w:szCs w:val="32"/>
        </w:rPr>
      </w:pPr>
      <w:r>
        <w:rPr>
          <w:rFonts w:hint="default" w:ascii="Times New Roman" w:hAnsi="Times New Roman" w:eastAsia="方正仿宋_GB2312" w:cs="Times New Roman"/>
          <w:sz w:val="32"/>
          <w:szCs w:val="32"/>
        </w:rPr>
        <w:t>1.申请人通过复试考核后，由研究生院通过“教育部推免服务系统”发送</w:t>
      </w:r>
      <w:r>
        <w:rPr>
          <w:rFonts w:hint="default" w:ascii="Times New Roman" w:hAnsi="Times New Roman" w:eastAsia="方正仿宋_GB2312" w:cs="Times New Roman"/>
          <w:sz w:val="32"/>
          <w:szCs w:val="32"/>
          <w:lang w:val="en-US" w:eastAsia="zh-CN"/>
        </w:rPr>
        <w:t>复试及</w:t>
      </w:r>
      <w:r>
        <w:rPr>
          <w:rFonts w:hint="default" w:ascii="Times New Roman" w:hAnsi="Times New Roman" w:eastAsia="方正仿宋_GB2312" w:cs="Times New Roman"/>
          <w:sz w:val="32"/>
          <w:szCs w:val="32"/>
        </w:rPr>
        <w:t>待录取通知，申请人收到</w:t>
      </w:r>
      <w:r>
        <w:rPr>
          <w:rFonts w:hint="default" w:ascii="Times New Roman" w:hAnsi="Times New Roman" w:eastAsia="方正仿宋_GB2312" w:cs="Times New Roman"/>
          <w:sz w:val="32"/>
          <w:szCs w:val="32"/>
          <w:lang w:val="en-US" w:eastAsia="zh-CN"/>
        </w:rPr>
        <w:t>相关</w:t>
      </w:r>
      <w:r>
        <w:rPr>
          <w:rFonts w:hint="default" w:ascii="Times New Roman" w:hAnsi="Times New Roman" w:eastAsia="方正仿宋_GB2312" w:cs="Times New Roman"/>
          <w:sz w:val="32"/>
          <w:szCs w:val="32"/>
        </w:rPr>
        <w:t>通知后，须在规定时间内确认。</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方正仿宋_GB2312" w:cs="Times New Roman"/>
          <w:sz w:val="32"/>
          <w:szCs w:val="32"/>
        </w:rPr>
      </w:pPr>
      <w:r>
        <w:rPr>
          <w:rFonts w:hint="default" w:ascii="Times New Roman" w:hAnsi="Times New Roman" w:eastAsia="方正仿宋_GB2312" w:cs="Times New Roman"/>
          <w:sz w:val="32"/>
          <w:szCs w:val="32"/>
        </w:rPr>
        <w:t>2.拟录取名单预计于10月中下旬在研究生院网站（http://grs.lnu.edu.cn/）进行公示。最终录取以通过教育部录取检查为准。</w:t>
      </w:r>
    </w:p>
    <w:p>
      <w:pPr>
        <w:spacing w:line="540" w:lineRule="exact"/>
        <w:ind w:firstLine="562"/>
        <w:rPr>
          <w:rFonts w:hint="eastAsia" w:ascii="方正公文黑体" w:hAnsi="方正公文黑体" w:eastAsia="方正公文黑体" w:cs="方正公文黑体"/>
          <w:sz w:val="32"/>
          <w:szCs w:val="32"/>
        </w:rPr>
      </w:pPr>
      <w:r>
        <w:rPr>
          <w:rFonts w:hint="eastAsia" w:ascii="方正公文黑体" w:hAnsi="方正公文黑体" w:eastAsia="方正公文黑体" w:cs="方正公文黑体"/>
          <w:sz w:val="32"/>
          <w:szCs w:val="32"/>
        </w:rPr>
        <w:t>七、监督</w:t>
      </w:r>
    </w:p>
    <w:p>
      <w:pPr>
        <w:spacing w:line="540" w:lineRule="exact"/>
        <w:ind w:firstLine="560"/>
        <w:rPr>
          <w:rFonts w:hint="default" w:ascii="Times New Roman" w:hAnsi="Times New Roman" w:eastAsia="方正仿宋_GB2312" w:cs="Times New Roman"/>
          <w:sz w:val="32"/>
          <w:szCs w:val="32"/>
        </w:rPr>
      </w:pPr>
      <w:r>
        <w:rPr>
          <w:rFonts w:hint="eastAsia" w:ascii="Times New Roman" w:hAnsi="Times New Roman" w:eastAsia="方正仿宋_GB2312" w:cs="Times New Roman"/>
          <w:sz w:val="32"/>
          <w:szCs w:val="32"/>
          <w:lang w:val="en-US" w:eastAsia="zh-CN"/>
        </w:rPr>
        <w:t>文</w:t>
      </w:r>
      <w:r>
        <w:rPr>
          <w:rFonts w:hint="default" w:ascii="Times New Roman" w:hAnsi="Times New Roman" w:eastAsia="方正仿宋_GB2312" w:cs="Times New Roman"/>
          <w:sz w:val="32"/>
          <w:szCs w:val="32"/>
        </w:rPr>
        <w:t>学院研究生招生工作领导小组对本单位</w:t>
      </w:r>
      <w:r>
        <w:rPr>
          <w:rFonts w:hint="default" w:ascii="Times New Roman" w:hAnsi="Times New Roman" w:eastAsia="方正仿宋_GB2312" w:cs="Times New Roman"/>
          <w:sz w:val="32"/>
          <w:szCs w:val="32"/>
          <w:lang w:val="en-US" w:eastAsia="zh-CN"/>
        </w:rPr>
        <w:t>考核</w:t>
      </w:r>
      <w:r>
        <w:rPr>
          <w:rFonts w:hint="default" w:ascii="Times New Roman" w:hAnsi="Times New Roman" w:eastAsia="方正仿宋_GB2312" w:cs="Times New Roman"/>
          <w:sz w:val="32"/>
          <w:szCs w:val="32"/>
        </w:rPr>
        <w:t>过程和结果进行指导与审查，严肃处理违纪违规事件。</w:t>
      </w:r>
    </w:p>
    <w:p>
      <w:pPr>
        <w:spacing w:line="540" w:lineRule="exact"/>
        <w:ind w:firstLine="640" w:firstLineChars="200"/>
        <w:rPr>
          <w:rFonts w:hint="default" w:ascii="Times New Roman" w:hAnsi="Times New Roman" w:eastAsia="方正仿宋_GB2312" w:cs="Times New Roman"/>
          <w:sz w:val="32"/>
          <w:szCs w:val="32"/>
          <w:lang w:val="en-US" w:eastAsia="zh-CN"/>
        </w:rPr>
      </w:pPr>
      <w:r>
        <w:rPr>
          <w:rFonts w:hint="default" w:ascii="Times New Roman" w:hAnsi="Times New Roman" w:eastAsia="方正仿宋_GB2312" w:cs="Times New Roman"/>
          <w:sz w:val="32"/>
          <w:szCs w:val="32"/>
        </w:rPr>
        <w:t>辽宁大学</w:t>
      </w:r>
      <w:r>
        <w:rPr>
          <w:rFonts w:hint="eastAsia" w:ascii="Times New Roman" w:hAnsi="Times New Roman" w:eastAsia="方正仿宋_GB2312" w:cs="Times New Roman"/>
          <w:sz w:val="32"/>
          <w:szCs w:val="32"/>
          <w:lang w:val="en-US" w:eastAsia="zh-CN"/>
        </w:rPr>
        <w:t>文</w:t>
      </w:r>
      <w:r>
        <w:rPr>
          <w:rFonts w:hint="default" w:ascii="Times New Roman" w:hAnsi="Times New Roman" w:eastAsia="方正仿宋_GB2312" w:cs="Times New Roman"/>
          <w:sz w:val="32"/>
          <w:szCs w:val="32"/>
        </w:rPr>
        <w:t>学院研究生办公室电话：024-</w:t>
      </w:r>
      <w:r>
        <w:rPr>
          <w:rFonts w:hint="eastAsia" w:ascii="Times New Roman" w:hAnsi="Times New Roman" w:eastAsia="方正仿宋_GB2312" w:cs="Times New Roman"/>
          <w:sz w:val="32"/>
          <w:szCs w:val="32"/>
          <w:lang w:val="en-US" w:eastAsia="zh-CN"/>
        </w:rPr>
        <w:t>62602169</w:t>
      </w:r>
    </w:p>
    <w:p>
      <w:pPr>
        <w:spacing w:line="540" w:lineRule="exact"/>
        <w:ind w:firstLine="562"/>
        <w:rPr>
          <w:rFonts w:hint="eastAsia" w:ascii="方正公文黑体" w:hAnsi="方正公文黑体" w:eastAsia="方正公文黑体" w:cs="方正公文黑体"/>
          <w:sz w:val="32"/>
          <w:szCs w:val="32"/>
          <w:lang w:val="en-US" w:eastAsia="zh-CN"/>
        </w:rPr>
      </w:pPr>
      <w:r>
        <w:rPr>
          <w:rFonts w:hint="eastAsia" w:ascii="方正公文黑体" w:hAnsi="方正公文黑体" w:eastAsia="方正公文黑体" w:cs="方正公文黑体"/>
          <w:sz w:val="32"/>
          <w:szCs w:val="32"/>
          <w:lang w:val="en-US" w:eastAsia="zh-CN"/>
        </w:rPr>
        <w:t>八、其他</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方正仿宋_GB2312" w:cs="Times New Roman"/>
          <w:sz w:val="32"/>
          <w:szCs w:val="32"/>
        </w:rPr>
      </w:pPr>
      <w:r>
        <w:rPr>
          <w:rFonts w:hint="default" w:ascii="Times New Roman" w:hAnsi="Times New Roman" w:eastAsia="方正仿宋_GB2312" w:cs="Times New Roman"/>
          <w:sz w:val="32"/>
          <w:szCs w:val="32"/>
        </w:rPr>
        <w:t>1.申请人须保证申请信息填写准确、申请材料真实有效，如申请人提供的材料不真实，一经发现即取消申请人复试、（拟）录取资格。</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方正仿宋_GB2312" w:cs="Times New Roman"/>
          <w:sz w:val="32"/>
          <w:szCs w:val="32"/>
        </w:rPr>
      </w:pPr>
      <w:r>
        <w:rPr>
          <w:rFonts w:hint="default" w:ascii="Times New Roman" w:hAnsi="Times New Roman" w:eastAsia="方正仿宋_GB2312" w:cs="Times New Roman"/>
          <w:sz w:val="32"/>
          <w:szCs w:val="32"/>
        </w:rPr>
        <w:t>2.未尽事宜将按照《辽宁大学202</w:t>
      </w:r>
      <w:r>
        <w:rPr>
          <w:rFonts w:hint="eastAsia" w:ascii="Times New Roman" w:hAnsi="Times New Roman" w:eastAsia="方正仿宋_GB2312" w:cs="Times New Roman"/>
          <w:sz w:val="32"/>
          <w:szCs w:val="32"/>
          <w:lang w:val="en-US" w:eastAsia="zh-CN"/>
        </w:rPr>
        <w:t>7</w:t>
      </w:r>
      <w:r>
        <w:rPr>
          <w:rFonts w:hint="default" w:ascii="Times New Roman" w:hAnsi="Times New Roman" w:eastAsia="方正仿宋_GB2312" w:cs="Times New Roman"/>
          <w:sz w:val="32"/>
          <w:szCs w:val="32"/>
        </w:rPr>
        <w:t>年硕士研究生招生章程》等相关规定执行。</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方正仿宋_GB2312" w:cs="Times New Roman"/>
          <w:sz w:val="32"/>
          <w:szCs w:val="32"/>
        </w:rPr>
      </w:pPr>
    </w:p>
    <w:p>
      <w:pPr>
        <w:spacing w:line="540" w:lineRule="exact"/>
        <w:ind w:firstLine="1920" w:firstLineChars="600"/>
        <w:jc w:val="right"/>
        <w:rPr>
          <w:rFonts w:hint="default" w:ascii="Times New Roman" w:hAnsi="Times New Roman" w:eastAsia="方正仿宋_GB2312" w:cs="Times New Roman"/>
          <w:sz w:val="32"/>
          <w:szCs w:val="32"/>
        </w:rPr>
      </w:pPr>
      <w:r>
        <w:rPr>
          <w:rFonts w:hint="default" w:ascii="Times New Roman" w:hAnsi="Times New Roman" w:eastAsia="方正仿宋_GB2312" w:cs="Times New Roman"/>
          <w:sz w:val="32"/>
          <w:szCs w:val="32"/>
        </w:rPr>
        <w:t xml:space="preserve">       辽宁大学</w:t>
      </w:r>
      <w:r>
        <w:rPr>
          <w:rFonts w:hint="eastAsia" w:ascii="Times New Roman" w:hAnsi="Times New Roman" w:eastAsia="方正仿宋_GB2312" w:cs="Times New Roman"/>
          <w:sz w:val="32"/>
          <w:szCs w:val="32"/>
          <w:lang w:val="en-US" w:eastAsia="zh-CN"/>
        </w:rPr>
        <w:t>文</w:t>
      </w:r>
      <w:r>
        <w:rPr>
          <w:rFonts w:hint="default" w:ascii="Times New Roman" w:hAnsi="Times New Roman" w:eastAsia="方正仿宋_GB2312" w:cs="Times New Roman"/>
          <w:sz w:val="32"/>
          <w:szCs w:val="32"/>
        </w:rPr>
        <w:t>学院</w:t>
      </w:r>
    </w:p>
    <w:p>
      <w:pPr>
        <w:spacing w:line="540" w:lineRule="exact"/>
        <w:ind w:firstLine="1920" w:firstLineChars="600"/>
        <w:jc w:val="right"/>
        <w:rPr>
          <w:rFonts w:hint="default" w:ascii="Times New Roman" w:hAnsi="Times New Roman" w:eastAsia="方正仿宋_GB2312" w:cs="Times New Roman"/>
          <w:sz w:val="32"/>
          <w:szCs w:val="32"/>
        </w:rPr>
      </w:pPr>
      <w:r>
        <w:rPr>
          <w:rFonts w:hint="default" w:ascii="Times New Roman" w:hAnsi="Times New Roman" w:eastAsia="方正仿宋_GB2312" w:cs="Times New Roman"/>
          <w:sz w:val="32"/>
          <w:szCs w:val="32"/>
        </w:rPr>
        <w:t xml:space="preserve">         二</w:t>
      </w:r>
      <w:r>
        <w:rPr>
          <w:rFonts w:hint="eastAsia" w:ascii="Times New Roman" w:hAnsi="Times New Roman" w:eastAsia="方正仿宋_GB2312" w:cs="Times New Roman"/>
          <w:sz w:val="32"/>
          <w:szCs w:val="32"/>
          <w:lang w:val="en-US" w:eastAsia="zh-CN"/>
        </w:rPr>
        <w:t>〇</w:t>
      </w:r>
      <w:r>
        <w:rPr>
          <w:rFonts w:hint="default" w:ascii="Times New Roman" w:hAnsi="Times New Roman" w:eastAsia="方正仿宋_GB2312" w:cs="Times New Roman"/>
          <w:sz w:val="32"/>
          <w:szCs w:val="32"/>
        </w:rPr>
        <w:t>二</w:t>
      </w:r>
      <w:r>
        <w:rPr>
          <w:rFonts w:hint="eastAsia" w:ascii="Times New Roman" w:hAnsi="Times New Roman" w:eastAsia="方正仿宋_GB2312" w:cs="Times New Roman"/>
          <w:sz w:val="32"/>
          <w:szCs w:val="32"/>
          <w:lang w:val="en-US" w:eastAsia="zh-CN"/>
        </w:rPr>
        <w:t>六</w:t>
      </w:r>
      <w:r>
        <w:rPr>
          <w:rFonts w:hint="default" w:ascii="Times New Roman" w:hAnsi="Times New Roman" w:eastAsia="方正仿宋_GB2312" w:cs="Times New Roman"/>
          <w:sz w:val="32"/>
          <w:szCs w:val="32"/>
        </w:rPr>
        <w:t>年</w:t>
      </w:r>
      <w:r>
        <w:rPr>
          <w:rFonts w:hint="default" w:ascii="Times New Roman" w:hAnsi="Times New Roman" w:eastAsia="方正仿宋_GB2312" w:cs="Times New Roman"/>
          <w:sz w:val="32"/>
          <w:szCs w:val="32"/>
          <w:lang w:val="en-US" w:eastAsia="zh-CN"/>
        </w:rPr>
        <w:t>九</w:t>
      </w:r>
      <w:r>
        <w:rPr>
          <w:rFonts w:hint="default" w:ascii="Times New Roman" w:hAnsi="Times New Roman" w:eastAsia="方正仿宋_GB2312" w:cs="Times New Roman"/>
          <w:sz w:val="32"/>
          <w:szCs w:val="32"/>
        </w:rPr>
        <w:t>月</w:t>
      </w:r>
    </w:p>
    <w:p>
      <w:pPr>
        <w:spacing w:line="540" w:lineRule="exact"/>
        <w:ind w:firstLine="1920" w:firstLineChars="600"/>
        <w:jc w:val="right"/>
        <w:rPr>
          <w:rFonts w:hint="default" w:ascii="Times New Roman" w:hAnsi="Times New Roman" w:eastAsia="方正仿宋_GB2312" w:cs="Times New Roman"/>
          <w:sz w:val="32"/>
          <w:szCs w:val="32"/>
        </w:rPr>
      </w:pPr>
    </w:p>
    <w:p>
      <w:pPr>
        <w:spacing w:line="540" w:lineRule="exact"/>
        <w:ind w:firstLine="1920" w:firstLineChars="600"/>
        <w:jc w:val="right"/>
        <w:rPr>
          <w:rFonts w:hint="default" w:ascii="Times New Roman" w:hAnsi="Times New Roman" w:eastAsia="方正仿宋_GB2312" w:cs="Times New Roman"/>
          <w:sz w:val="32"/>
          <w:szCs w:val="32"/>
        </w:rPr>
      </w:pPr>
    </w:p>
    <w:p>
      <w:pPr>
        <w:spacing w:line="540" w:lineRule="exact"/>
        <w:ind w:firstLine="1920" w:firstLineChars="600"/>
        <w:jc w:val="right"/>
        <w:rPr>
          <w:rFonts w:hint="default" w:ascii="Times New Roman" w:hAnsi="Times New Roman" w:eastAsia="方正仿宋_GB2312" w:cs="Times New Roman"/>
          <w:sz w:val="32"/>
          <w:szCs w:val="32"/>
        </w:rPr>
      </w:pPr>
    </w:p>
    <w:p>
      <w:pPr>
        <w:spacing w:line="540" w:lineRule="exact"/>
        <w:ind w:firstLine="1920" w:firstLineChars="600"/>
        <w:jc w:val="right"/>
        <w:rPr>
          <w:rFonts w:hint="default" w:ascii="Times New Roman" w:hAnsi="Times New Roman" w:eastAsia="方正仿宋_GB2312" w:cs="Times New Roman"/>
          <w:sz w:val="32"/>
          <w:szCs w:val="32"/>
        </w:rPr>
      </w:pPr>
    </w:p>
    <w:p>
      <w:pPr>
        <w:spacing w:line="540" w:lineRule="exact"/>
        <w:ind w:firstLine="1920" w:firstLineChars="600"/>
        <w:jc w:val="right"/>
        <w:rPr>
          <w:rFonts w:hint="default" w:ascii="Times New Roman" w:hAnsi="Times New Roman" w:eastAsia="方正仿宋_GB2312" w:cs="Times New Roman"/>
          <w:sz w:val="32"/>
          <w:szCs w:val="32"/>
        </w:rPr>
      </w:pPr>
    </w:p>
    <w:p>
      <w:pPr>
        <w:spacing w:line="540" w:lineRule="exact"/>
        <w:ind w:firstLine="1920" w:firstLineChars="600"/>
        <w:jc w:val="right"/>
        <w:rPr>
          <w:rFonts w:hint="default" w:ascii="Times New Roman" w:hAnsi="Times New Roman" w:eastAsia="方正仿宋_GB2312" w:cs="Times New Roman"/>
          <w:sz w:val="32"/>
          <w:szCs w:val="32"/>
        </w:rPr>
      </w:pPr>
    </w:p>
    <w:p>
      <w:pPr>
        <w:spacing w:line="540" w:lineRule="exact"/>
        <w:ind w:firstLine="562"/>
        <w:rPr>
          <w:rFonts w:hint="eastAsia" w:ascii="黑体" w:hAnsi="黑体" w:eastAsia="黑体" w:cs="仿宋"/>
          <w:sz w:val="28"/>
          <w:highlight w:val="yellow"/>
        </w:rPr>
      </w:pPr>
    </w:p>
    <w:p>
      <w:pPr>
        <w:spacing w:line="540" w:lineRule="exact"/>
        <w:ind w:firstLine="562"/>
        <w:rPr>
          <w:rFonts w:hint="eastAsia" w:ascii="黑体" w:hAnsi="黑体" w:eastAsia="黑体" w:cs="仿宋"/>
          <w:sz w:val="28"/>
          <w:highlight w:val="yellow"/>
        </w:rPr>
      </w:pPr>
    </w:p>
    <w:p>
      <w:pPr>
        <w:spacing w:line="540" w:lineRule="exact"/>
        <w:rPr>
          <w:rFonts w:hint="eastAsia" w:ascii="黑体" w:hAnsi="黑体" w:eastAsia="黑体" w:cs="仿宋"/>
          <w:sz w:val="28"/>
          <w:highlight w:val="yellow"/>
        </w:rPr>
      </w:pPr>
    </w:p>
    <w:p>
      <w:pPr>
        <w:spacing w:line="540" w:lineRule="exact"/>
        <w:ind w:firstLine="562"/>
        <w:rPr>
          <w:rFonts w:hint="eastAsia" w:ascii="黑体" w:hAnsi="黑体" w:eastAsia="黑体" w:cs="仿宋"/>
          <w:sz w:val="28"/>
          <w:highlight w:val="yellow"/>
        </w:rPr>
      </w:pPr>
    </w:p>
    <w:p>
      <w:pPr>
        <w:spacing w:line="540" w:lineRule="exact"/>
        <w:rPr>
          <w:rFonts w:hint="default" w:ascii="仿宋" w:hAnsi="仿宋" w:eastAsia="仿宋"/>
          <w:sz w:val="28"/>
          <w:szCs w:val="28"/>
          <w:highlight w:val="yellow"/>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embedRegular r:id="rId1" w:fontKey="{EC0A5192-2532-0DA2-0F71-9E6A128332D8}"/>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方正公文小标宋">
    <w:panose1 w:val="02000500000000000000"/>
    <w:charset w:val="86"/>
    <w:family w:val="auto"/>
    <w:pitch w:val="default"/>
    <w:sig w:usb0="A00002BF" w:usb1="38CF7CFA" w:usb2="00000016" w:usb3="00000000" w:csb0="00040001" w:csb1="00000000"/>
    <w:embedRegular r:id="rId2" w:fontKey="{1BF7F401-FEFB-9835-0F71-9E6A456E3B4D}"/>
  </w:font>
  <w:font w:name="方正仿宋_GB2312">
    <w:panose1 w:val="02000000000000000000"/>
    <w:charset w:val="86"/>
    <w:family w:val="auto"/>
    <w:pitch w:val="default"/>
    <w:sig w:usb0="A00002BF" w:usb1="184F6CFA" w:usb2="00000012" w:usb3="00000000" w:csb0="00040001" w:csb1="00000000"/>
    <w:embedRegular r:id="rId3" w:fontKey="{607787CE-CAAE-19B2-0F71-9E6A33D60FF0}"/>
  </w:font>
  <w:font w:name="方正公文黑体">
    <w:panose1 w:val="02000500000000000000"/>
    <w:charset w:val="86"/>
    <w:family w:val="auto"/>
    <w:pitch w:val="default"/>
    <w:sig w:usb0="A00002BF" w:usb1="38CF7CFA" w:usb2="00000016" w:usb3="00000000" w:csb0="00040001" w:csb1="00000000"/>
    <w:embedRegular r:id="rId4" w:fontKey="{F09F33FC-6A4D-D2E5-0F71-9E6A77DC0784}"/>
  </w:font>
  <w:font w:name="仿宋">
    <w:altName w:val="方正仿宋_GBK"/>
    <w:panose1 w:val="02010609060101010101"/>
    <w:charset w:val="86"/>
    <w:family w:val="auto"/>
    <w:pitch w:val="default"/>
    <w:sig w:usb0="00000000" w:usb1="00000000" w:usb2="00000016" w:usb3="00000000" w:csb0="00040001" w:csb1="00000000"/>
  </w:font>
  <w:font w:name="方正楷体_GB2312">
    <w:panose1 w:val="02000000000000000000"/>
    <w:charset w:val="86"/>
    <w:family w:val="auto"/>
    <w:pitch w:val="default"/>
    <w:sig w:usb0="A00002BF" w:usb1="184F6CFA" w:usb2="00000012" w:usb3="00000000" w:csb0="00040001" w:csb1="00000000"/>
    <w:embedRegular r:id="rId5" w:fontKey="{61CBB940-24D6-E5D9-0F71-9E6A92943BFC}"/>
  </w:font>
  <w:font w:name="汉仪书宋二KW">
    <w:panose1 w:val="00020600040101010101"/>
    <w:charset w:val="86"/>
    <w:family w:val="auto"/>
    <w:pitch w:val="default"/>
    <w:sig w:usb0="A00002BF" w:usb1="18EF7CFA" w:usb2="00000016" w:usb3="00000000" w:csb0="00040000" w:csb1="00000000"/>
  </w:font>
  <w:font w:name="方正仿宋_GBK">
    <w:panose1 w:val="02000000000000000000"/>
    <w:charset w:val="86"/>
    <w:family w:val="auto"/>
    <w:pitch w:val="default"/>
    <w:sig w:usb0="A00002BF" w:usb1="38CF7CFA" w:usb2="00082016" w:usb3="00000000" w:csb0="00040001" w:csb1="00000000"/>
  </w:font>
  <w:font w:name="Helvetica Neue">
    <w:panose1 w:val="02000503000000020004"/>
    <w:charset w:val="00"/>
    <w:family w:val="auto"/>
    <w:pitch w:val="default"/>
    <w:sig w:usb0="E50002FF" w:usb1="500079DB" w:usb2="00000010" w:usb3="00000000" w:csb0="0000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F9E7BC6"/>
    <w:rsid w:val="F1FF028E"/>
    <w:rsid w:val="FBB7134E"/>
    <w:rsid w:val="FEBFB179"/>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9" w:name="heading 2" w:locked="1"/>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99" w:name="Normal Indent" w:locked="1"/>
    <w:lsdException w:uiPriority="99" w:name="footnote text" w:locked="1"/>
    <w:lsdException w:qFormat="1" w:unhideWhenUsed="0" w:uiPriority="99" w:name="annotation text"/>
    <w:lsdException w:qFormat="1" w:unhideWhenUsed="0" w:uiPriority="99" w:semiHidden="0" w:name="header"/>
    <w:lsdException w:qFormat="1" w:unhideWhenUsed="0" w:uiPriority="99" w:semiHidden="0" w:name="footer"/>
    <w:lsdException w:uiPriority="99" w:name="index heading" w:locked="1"/>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qFormat="1" w:unhideWhenUsed="0" w:uiPriority="99" w:name="annotation reference"/>
    <w:lsdException w:uiPriority="99" w:name="line number" w:locked="1"/>
    <w:lsdException w:uiPriority="99" w:name="page number" w:locked="1"/>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10" w:semiHidden="0" w:name="Title" w:locked="1"/>
    <w:lsdException w:uiPriority="99" w:name="Closing" w:locked="1"/>
    <w:lsdException w:uiPriority="99" w:name="Signature" w:locked="1"/>
    <w:lsdException w:qFormat="1" w:unhideWhenUsed="0" w:uiPriority="99" w:name="Default Paragraph Font"/>
    <w:lsdException w:uiPriority="99" w:name="Body Text" w:locked="1"/>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uiPriority="99" w:name="Date" w:locked="1"/>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qFormat="1" w:unhideWhenUsed="0" w:uiPriority="99" w:semiHidden="0" w:name="Hyperlink"/>
    <w:lsdException w:qFormat="1" w:unhideWhenUsed="0" w:uiPriority="99" w:name="FollowedHyperlink"/>
    <w:lsdException w:qFormat="1" w:unhideWhenUsed="0" w:uiPriority="99" w:semiHidden="0" w:name="Strong" w:locked="1"/>
    <w:lsdException w:qFormat="1" w:unhideWhenUsed="0" w:uiPriority="20" w:semiHidden="0" w:name="Emphasis" w:locked="1"/>
    <w:lsdException w:uiPriority="99" w:name="Document Map" w:locked="1"/>
    <w:lsdException w:uiPriority="99" w:name="Plain Text" w:locked="1"/>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qFormat="1" w:unhideWhenUsed="0" w:uiPriority="99" w:semiHidden="0" w:name="HTML Preformatted"/>
    <w:lsdException w:uiPriority="99" w:name="HTML Sample" w:locked="1"/>
    <w:lsdException w:uiPriority="99" w:name="HTML Typewriter" w:locked="1"/>
    <w:lsdException w:uiPriority="99" w:name="HTML Variable" w:locked="1"/>
    <w:lsdException w:qFormat="1" w:uiPriority="99" w:semiHidden="0" w:name="Normal Table"/>
    <w:lsdException w:qFormat="1" w:unhideWhenUsed="0" w:uiPriority="99"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name="Balloon Text"/>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10">
    <w:name w:val="Default Paragraph Font"/>
    <w:semiHidden/>
    <w:qFormat/>
    <w:uiPriority w:val="99"/>
  </w:style>
  <w:style w:type="table" w:default="1" w:styleId="9">
    <w:name w:val="Normal Table"/>
    <w:unhideWhenUsed/>
    <w:qFormat/>
    <w:uiPriority w:val="99"/>
    <w:tblPr>
      <w:tblCellMar>
        <w:top w:w="0" w:type="dxa"/>
        <w:left w:w="108" w:type="dxa"/>
        <w:bottom w:w="0" w:type="dxa"/>
        <w:right w:w="108" w:type="dxa"/>
      </w:tblCellMar>
    </w:tblPr>
  </w:style>
  <w:style w:type="paragraph" w:styleId="2">
    <w:name w:val="annotation text"/>
    <w:basedOn w:val="1"/>
    <w:link w:val="15"/>
    <w:semiHidden/>
    <w:qFormat/>
    <w:uiPriority w:val="99"/>
    <w:pPr>
      <w:jc w:val="left"/>
    </w:pPr>
    <w:rPr>
      <w:sz w:val="22"/>
    </w:rPr>
  </w:style>
  <w:style w:type="paragraph" w:styleId="3">
    <w:name w:val="Balloon Text"/>
    <w:basedOn w:val="1"/>
    <w:link w:val="16"/>
    <w:semiHidden/>
    <w:qFormat/>
    <w:uiPriority w:val="99"/>
    <w:rPr>
      <w:sz w:val="18"/>
      <w:szCs w:val="18"/>
    </w:rPr>
  </w:style>
  <w:style w:type="paragraph" w:styleId="4">
    <w:name w:val="footer"/>
    <w:basedOn w:val="1"/>
    <w:link w:val="17"/>
    <w:qFormat/>
    <w:uiPriority w:val="99"/>
    <w:pPr>
      <w:tabs>
        <w:tab w:val="center" w:pos="4153"/>
        <w:tab w:val="right" w:pos="8306"/>
      </w:tabs>
      <w:snapToGrid w:val="0"/>
      <w:jc w:val="left"/>
    </w:pPr>
    <w:rPr>
      <w:rFonts w:ascii="Times New Roman" w:hAnsi="Times New Roman"/>
      <w:kern w:val="0"/>
      <w:sz w:val="18"/>
      <w:szCs w:val="18"/>
    </w:rPr>
  </w:style>
  <w:style w:type="paragraph" w:styleId="5">
    <w:name w:val="header"/>
    <w:basedOn w:val="1"/>
    <w:link w:val="18"/>
    <w:qFormat/>
    <w:uiPriority w:val="99"/>
    <w:pPr>
      <w:pBdr>
        <w:bottom w:val="single" w:color="auto" w:sz="6" w:space="1"/>
      </w:pBdr>
      <w:tabs>
        <w:tab w:val="center" w:pos="4153"/>
        <w:tab w:val="right" w:pos="8306"/>
      </w:tabs>
      <w:snapToGrid w:val="0"/>
      <w:jc w:val="center"/>
    </w:pPr>
    <w:rPr>
      <w:rFonts w:ascii="Times New Roman" w:hAnsi="Times New Roman"/>
      <w:kern w:val="0"/>
      <w:sz w:val="18"/>
      <w:szCs w:val="18"/>
    </w:rPr>
  </w:style>
  <w:style w:type="paragraph" w:styleId="6">
    <w:name w:val="HTML Preformatted"/>
    <w:basedOn w:val="1"/>
    <w:link w:val="19"/>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Times New Roman"/>
      <w:kern w:val="0"/>
      <w:sz w:val="24"/>
      <w:szCs w:val="24"/>
    </w:rPr>
  </w:style>
  <w:style w:type="paragraph" w:styleId="7">
    <w:name w:val="Normal (Web)"/>
    <w:basedOn w:val="1"/>
    <w:qFormat/>
    <w:uiPriority w:val="99"/>
    <w:pPr>
      <w:spacing w:beforeAutospacing="1" w:afterAutospacing="1"/>
      <w:jc w:val="left"/>
    </w:pPr>
    <w:rPr>
      <w:kern w:val="0"/>
      <w:sz w:val="24"/>
    </w:rPr>
  </w:style>
  <w:style w:type="paragraph" w:styleId="8">
    <w:name w:val="annotation subject"/>
    <w:basedOn w:val="2"/>
    <w:next w:val="2"/>
    <w:link w:val="20"/>
    <w:semiHidden/>
    <w:qFormat/>
    <w:uiPriority w:val="99"/>
    <w:rPr>
      <w:b/>
      <w:bCs/>
    </w:rPr>
  </w:style>
  <w:style w:type="character" w:styleId="11">
    <w:name w:val="Strong"/>
    <w:basedOn w:val="10"/>
    <w:qFormat/>
    <w:locked/>
    <w:uiPriority w:val="99"/>
    <w:rPr>
      <w:rFonts w:cs="Times New Roman"/>
      <w:b/>
    </w:rPr>
  </w:style>
  <w:style w:type="character" w:styleId="12">
    <w:name w:val="FollowedHyperlink"/>
    <w:basedOn w:val="10"/>
    <w:semiHidden/>
    <w:qFormat/>
    <w:uiPriority w:val="99"/>
    <w:rPr>
      <w:rFonts w:cs="Times New Roman"/>
      <w:color w:val="43678B"/>
      <w:sz w:val="18"/>
      <w:u w:val="none"/>
    </w:rPr>
  </w:style>
  <w:style w:type="character" w:styleId="13">
    <w:name w:val="Hyperlink"/>
    <w:basedOn w:val="10"/>
    <w:qFormat/>
    <w:uiPriority w:val="99"/>
    <w:rPr>
      <w:rFonts w:cs="Times New Roman"/>
      <w:color w:val="43678B"/>
      <w:sz w:val="18"/>
      <w:u w:val="none"/>
    </w:rPr>
  </w:style>
  <w:style w:type="character" w:styleId="14">
    <w:name w:val="annotation reference"/>
    <w:basedOn w:val="10"/>
    <w:semiHidden/>
    <w:qFormat/>
    <w:uiPriority w:val="99"/>
    <w:rPr>
      <w:rFonts w:cs="Times New Roman"/>
      <w:sz w:val="21"/>
    </w:rPr>
  </w:style>
  <w:style w:type="character" w:customStyle="1" w:styleId="15">
    <w:name w:val="Comment Text Char"/>
    <w:basedOn w:val="10"/>
    <w:link w:val="2"/>
    <w:semiHidden/>
    <w:qFormat/>
    <w:locked/>
    <w:uiPriority w:val="99"/>
    <w:rPr>
      <w:rFonts w:ascii="Calibri" w:hAnsi="Calibri" w:eastAsia="宋体" w:cs="Times New Roman"/>
      <w:kern w:val="2"/>
      <w:sz w:val="22"/>
    </w:rPr>
  </w:style>
  <w:style w:type="character" w:customStyle="1" w:styleId="16">
    <w:name w:val="Balloon Text Char"/>
    <w:basedOn w:val="10"/>
    <w:link w:val="3"/>
    <w:semiHidden/>
    <w:qFormat/>
    <w:locked/>
    <w:uiPriority w:val="99"/>
    <w:rPr>
      <w:rFonts w:ascii="Calibri" w:hAnsi="Calibri" w:eastAsia="宋体" w:cs="Times New Roman"/>
      <w:kern w:val="2"/>
      <w:sz w:val="18"/>
    </w:rPr>
  </w:style>
  <w:style w:type="character" w:customStyle="1" w:styleId="17">
    <w:name w:val="Footer Char"/>
    <w:basedOn w:val="10"/>
    <w:link w:val="4"/>
    <w:qFormat/>
    <w:locked/>
    <w:uiPriority w:val="99"/>
    <w:rPr>
      <w:rFonts w:cs="Times New Roman"/>
      <w:sz w:val="18"/>
    </w:rPr>
  </w:style>
  <w:style w:type="character" w:customStyle="1" w:styleId="18">
    <w:name w:val="Header Char"/>
    <w:basedOn w:val="10"/>
    <w:link w:val="5"/>
    <w:qFormat/>
    <w:locked/>
    <w:uiPriority w:val="99"/>
    <w:rPr>
      <w:rFonts w:cs="Times New Roman"/>
      <w:sz w:val="18"/>
    </w:rPr>
  </w:style>
  <w:style w:type="character" w:customStyle="1" w:styleId="19">
    <w:name w:val="HTML Preformatted Char"/>
    <w:basedOn w:val="10"/>
    <w:link w:val="6"/>
    <w:qFormat/>
    <w:locked/>
    <w:uiPriority w:val="99"/>
    <w:rPr>
      <w:rFonts w:ascii="宋体" w:eastAsia="宋体" w:cs="Times New Roman"/>
      <w:sz w:val="24"/>
    </w:rPr>
  </w:style>
  <w:style w:type="character" w:customStyle="1" w:styleId="20">
    <w:name w:val="Comment Subject Char"/>
    <w:basedOn w:val="15"/>
    <w:link w:val="8"/>
    <w:semiHidden/>
    <w:qFormat/>
    <w:locked/>
    <w:uiPriority w:val="99"/>
    <w:rPr>
      <w:b/>
    </w:rPr>
  </w:style>
  <w:style w:type="paragraph" w:customStyle="1" w:styleId="21">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Normal_Wordconv.dotm</Template>
  <Company>用户</Company>
  <Pages>6</Pages>
  <Words>1713</Words>
  <Characters>1802</Characters>
  <Lines>0</Lines>
  <Paragraphs>0</Paragraphs>
  <TotalTime>15</TotalTime>
  <ScaleCrop>false</ScaleCrop>
  <LinksUpToDate>false</LinksUpToDate>
  <CharactersWithSpaces>1818</CharactersWithSpaces>
  <Application>WPS Office_6.5.0.8619_F1E327BC-269C-435d-A152-05C5408002CA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2018-03-23T09:45:00Z</dcterms:created>
  <dc:creator>Windows 用户</dc:creator>
  <cp:lastModifiedBy>冯小卡</cp:lastModifiedBy>
  <cp:lastPrinted>2018-03-23T15:39:00Z</cp:lastPrinted>
  <dcterms:modified xsi:type="dcterms:W3CDTF">2026-09-07T16:08:47Z</dcterms:modified>
  <cp:revision>265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2052-6.5.0.8619</vt:lpwstr>
  </property>
  <property fmtid="{D5CDD505-2E9C-101B-9397-08002B2CF9AE}" pid="3" name="ICV">
    <vt:lpwstr>14CCCEE19D80F52D30649E6AAB9FAFB9_43</vt:lpwstr>
  </property>
  <property fmtid="{D5CDD505-2E9C-101B-9397-08002B2CF9AE}" pid="4" name="KSOTemplateDocerSaveRecord">
    <vt:lpwstr>eyJoZGlkIjoiY2RmN2VkMjBkYmFhMDM4NWJkZjczNTgzNWU1YzA5NjIiLCJ1c2VySWQiOiI1OTQzNzI1NDgifQ==</vt:lpwstr>
  </property>
</Properties>
</file>